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jc w:val="center"/>
        <w:tblCellMar>
          <w:top w:w="57" w:type="dxa"/>
          <w:bottom w:w="57" w:type="dxa"/>
        </w:tblCellMar>
        <w:tblLook w:val="04A0" w:firstRow="1" w:lastRow="0" w:firstColumn="1" w:lastColumn="0" w:noHBand="0" w:noVBand="1"/>
      </w:tblPr>
      <w:tblGrid>
        <w:gridCol w:w="2547"/>
        <w:gridCol w:w="1701"/>
        <w:gridCol w:w="88"/>
        <w:gridCol w:w="1697"/>
        <w:gridCol w:w="3487"/>
      </w:tblGrid>
      <w:tr w:rsidR="00DC5BF0" w:rsidRPr="00697F84" w14:paraId="6EEBF43F" w14:textId="77777777" w:rsidTr="00A95222">
        <w:trPr>
          <w:trHeight w:val="641"/>
          <w:jc w:val="center"/>
        </w:trPr>
        <w:tc>
          <w:tcPr>
            <w:tcW w:w="2547" w:type="dxa"/>
            <w:tcBorders>
              <w:bottom w:val="single" w:sz="4" w:space="0" w:color="auto"/>
            </w:tcBorders>
            <w:shd w:val="clear" w:color="auto" w:fill="FFFFFF" w:themeFill="background1"/>
            <w:vAlign w:val="center"/>
          </w:tcPr>
          <w:p w14:paraId="7CDFA65C" w14:textId="2C0B3511" w:rsidR="00DC5BF0" w:rsidRPr="00EE1636" w:rsidRDefault="00B3589D" w:rsidP="00D9224D">
            <w:r w:rsidRPr="00EE1636">
              <w:t>Action</w:t>
            </w:r>
            <w:r w:rsidR="001F3366" w:rsidRPr="00EE1636">
              <w:t xml:space="preserve"> </w:t>
            </w:r>
            <w:r w:rsidR="00D9224D">
              <w:t>n°</w:t>
            </w:r>
            <w:r w:rsidR="00E53662">
              <w:t>3</w:t>
            </w:r>
          </w:p>
        </w:tc>
        <w:tc>
          <w:tcPr>
            <w:tcW w:w="6973" w:type="dxa"/>
            <w:gridSpan w:val="4"/>
            <w:tcBorders>
              <w:bottom w:val="single" w:sz="4" w:space="0" w:color="auto"/>
            </w:tcBorders>
            <w:shd w:val="clear" w:color="auto" w:fill="FFFFFF" w:themeFill="background1"/>
            <w:vAlign w:val="center"/>
          </w:tcPr>
          <w:p w14:paraId="2AFE0AAA" w14:textId="69233C03" w:rsidR="00CF5A01" w:rsidRPr="00BA59FE" w:rsidRDefault="00D24104" w:rsidP="00D24104">
            <w:pPr>
              <w:jc w:val="center"/>
              <w:rPr>
                <w:rFonts w:ascii="Helvetica" w:hAnsi="Helvetica" w:cs="Helvetica"/>
                <w:b/>
                <w:color w:val="000000"/>
                <w:shd w:val="clear" w:color="auto" w:fill="FFFFFF"/>
              </w:rPr>
            </w:pPr>
            <w:r w:rsidRPr="00D24104">
              <w:rPr>
                <w:rFonts w:ascii="Helvetica" w:hAnsi="Helvetica" w:cs="Helvetica"/>
                <w:b/>
                <w:color w:val="000000"/>
                <w:shd w:val="clear" w:color="auto" w:fill="FFFFFF"/>
              </w:rPr>
              <w:t xml:space="preserve">Accompagner les </w:t>
            </w:r>
            <w:r w:rsidR="00237055">
              <w:rPr>
                <w:rFonts w:ascii="Helvetica" w:hAnsi="Helvetica" w:cs="Helvetica"/>
                <w:b/>
                <w:color w:val="000000"/>
                <w:shd w:val="clear" w:color="auto" w:fill="FFFFFF"/>
              </w:rPr>
              <w:t>p</w:t>
            </w:r>
            <w:r w:rsidRPr="00D24104">
              <w:rPr>
                <w:rFonts w:ascii="Helvetica" w:hAnsi="Helvetica" w:cs="Helvetica"/>
                <w:b/>
                <w:color w:val="000000"/>
                <w:shd w:val="clear" w:color="auto" w:fill="FFFFFF"/>
              </w:rPr>
              <w:t xml:space="preserve">arents et leur entourage à l’arrivée d’un enfant </w:t>
            </w:r>
          </w:p>
        </w:tc>
      </w:tr>
      <w:tr w:rsidR="00BA67BA" w:rsidRPr="00697F84" w14:paraId="3665EC04" w14:textId="77777777" w:rsidTr="00EE1636">
        <w:trPr>
          <w:jc w:val="center"/>
        </w:trPr>
        <w:tc>
          <w:tcPr>
            <w:tcW w:w="2547" w:type="dxa"/>
            <w:tcBorders>
              <w:left w:val="nil"/>
              <w:right w:val="nil"/>
            </w:tcBorders>
            <w:shd w:val="clear" w:color="auto" w:fill="FFFFFF" w:themeFill="background1"/>
            <w:vAlign w:val="center"/>
          </w:tcPr>
          <w:p w14:paraId="6D060294" w14:textId="77777777" w:rsidR="00BA67BA" w:rsidRPr="00697F84" w:rsidRDefault="00BA67BA" w:rsidP="00BA67BA">
            <w:pPr>
              <w:rPr>
                <w:rFonts w:ascii="Arial" w:hAnsi="Arial" w:cs="Arial"/>
                <w:b/>
                <w:sz w:val="20"/>
                <w:szCs w:val="20"/>
              </w:rPr>
            </w:pPr>
          </w:p>
        </w:tc>
        <w:tc>
          <w:tcPr>
            <w:tcW w:w="6973" w:type="dxa"/>
            <w:gridSpan w:val="4"/>
            <w:tcBorders>
              <w:left w:val="nil"/>
              <w:right w:val="nil"/>
            </w:tcBorders>
          </w:tcPr>
          <w:p w14:paraId="1A9DE4F9" w14:textId="77777777" w:rsidR="00BA67BA" w:rsidRPr="00697F84" w:rsidRDefault="00BA67BA" w:rsidP="003C7858">
            <w:pPr>
              <w:jc w:val="both"/>
              <w:rPr>
                <w:rFonts w:ascii="Arial" w:hAnsi="Arial" w:cs="Arial"/>
                <w:noProof/>
                <w:sz w:val="20"/>
                <w:szCs w:val="20"/>
              </w:rPr>
            </w:pPr>
          </w:p>
        </w:tc>
      </w:tr>
      <w:tr w:rsidR="00354DE9" w:rsidRPr="00354DE9" w14:paraId="511F18A8" w14:textId="77777777" w:rsidTr="00EE1636">
        <w:trPr>
          <w:trHeight w:val="487"/>
          <w:jc w:val="center"/>
        </w:trPr>
        <w:tc>
          <w:tcPr>
            <w:tcW w:w="2547" w:type="dxa"/>
            <w:shd w:val="clear" w:color="auto" w:fill="FFFFFF" w:themeFill="background1"/>
            <w:vAlign w:val="center"/>
          </w:tcPr>
          <w:p w14:paraId="7F1C1AD5" w14:textId="77777777" w:rsidR="00003907" w:rsidRPr="00354DE9" w:rsidRDefault="00003907" w:rsidP="00BA59FE">
            <w:pPr>
              <w:rPr>
                <w:rFonts w:ascii="Arial" w:hAnsi="Arial" w:cs="Arial"/>
                <w:b/>
                <w:sz w:val="20"/>
                <w:szCs w:val="20"/>
              </w:rPr>
            </w:pPr>
            <w:r w:rsidRPr="00354DE9">
              <w:rPr>
                <w:rFonts w:ascii="Arial" w:hAnsi="Arial" w:cs="Arial"/>
                <w:b/>
                <w:sz w:val="20"/>
                <w:szCs w:val="20"/>
              </w:rPr>
              <w:t xml:space="preserve">Typologie de l'action  </w:t>
            </w:r>
          </w:p>
        </w:tc>
        <w:tc>
          <w:tcPr>
            <w:tcW w:w="6973" w:type="dxa"/>
            <w:gridSpan w:val="4"/>
            <w:shd w:val="clear" w:color="auto" w:fill="auto"/>
          </w:tcPr>
          <w:p w14:paraId="743E6539" w14:textId="77777777" w:rsidR="002A03EA" w:rsidRDefault="00575F7C" w:rsidP="00BA59FE">
            <w:pPr>
              <w:autoSpaceDE w:val="0"/>
              <w:autoSpaceDN w:val="0"/>
              <w:adjustRightInd w:val="0"/>
              <w:rPr>
                <w:rFonts w:ascii="Arial" w:hAnsi="Arial" w:cs="Arial"/>
                <w:sz w:val="20"/>
                <w:szCs w:val="20"/>
              </w:rPr>
            </w:pPr>
            <w:r>
              <w:rPr>
                <w:rFonts w:ascii="Arial" w:hAnsi="Arial" w:cs="Arial"/>
                <w:sz w:val="20"/>
                <w:szCs w:val="20"/>
              </w:rPr>
              <w:fldChar w:fldCharType="begin">
                <w:ffData>
                  <w:name w:val="CaseACocher62"/>
                  <w:enabled/>
                  <w:calcOnExit w:val="0"/>
                  <w:checkBox>
                    <w:sizeAuto/>
                    <w:default w:val="1"/>
                  </w:checkBox>
                </w:ffData>
              </w:fldChar>
            </w:r>
            <w:bookmarkStart w:id="0" w:name="CaseACocher62"/>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bookmarkEnd w:id="0"/>
            <w:r w:rsidR="001514A1">
              <w:rPr>
                <w:rFonts w:ascii="Arial" w:hAnsi="Arial" w:cs="Arial"/>
                <w:sz w:val="20"/>
                <w:szCs w:val="20"/>
              </w:rPr>
              <w:t xml:space="preserve"> </w:t>
            </w:r>
            <w:r w:rsidR="00003907" w:rsidRPr="00354DE9">
              <w:rPr>
                <w:rFonts w:ascii="Arial" w:hAnsi="Arial" w:cs="Arial"/>
                <w:sz w:val="20"/>
                <w:szCs w:val="20"/>
              </w:rPr>
              <w:t xml:space="preserve">Nouvelle action     </w:t>
            </w:r>
            <w:r w:rsidR="001514A1">
              <w:rPr>
                <w:rFonts w:ascii="Arial" w:hAnsi="Arial" w:cs="Arial"/>
                <w:sz w:val="20"/>
                <w:szCs w:val="20"/>
              </w:rPr>
              <w:fldChar w:fldCharType="begin">
                <w:ffData>
                  <w:name w:val="CaseACocher62"/>
                  <w:enabled/>
                  <w:calcOnExit w:val="0"/>
                  <w:checkBox>
                    <w:sizeAuto/>
                    <w:default w:val="0"/>
                  </w:checkBox>
                </w:ffData>
              </w:fldChar>
            </w:r>
            <w:r w:rsidR="001514A1">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sidR="001514A1">
              <w:rPr>
                <w:rFonts w:ascii="Arial" w:hAnsi="Arial" w:cs="Arial"/>
                <w:sz w:val="20"/>
                <w:szCs w:val="20"/>
              </w:rPr>
              <w:fldChar w:fldCharType="end"/>
            </w:r>
            <w:r w:rsidR="00003907" w:rsidRPr="00354DE9">
              <w:rPr>
                <w:rFonts w:ascii="Arial" w:hAnsi="Arial" w:cs="Arial"/>
                <w:sz w:val="20"/>
                <w:szCs w:val="20"/>
              </w:rPr>
              <w:t xml:space="preserve"> </w:t>
            </w:r>
            <w:proofErr w:type="spellStart"/>
            <w:r w:rsidR="00003907" w:rsidRPr="00354DE9">
              <w:rPr>
                <w:rFonts w:ascii="Arial" w:hAnsi="Arial" w:cs="Arial"/>
                <w:sz w:val="20"/>
                <w:szCs w:val="20"/>
              </w:rPr>
              <w:t>Action</w:t>
            </w:r>
            <w:proofErr w:type="spellEnd"/>
            <w:r w:rsidR="00003907" w:rsidRPr="00354DE9">
              <w:rPr>
                <w:rFonts w:ascii="Arial" w:hAnsi="Arial" w:cs="Arial"/>
                <w:sz w:val="20"/>
                <w:szCs w:val="20"/>
              </w:rPr>
              <w:t xml:space="preserve"> expérimentale     </w:t>
            </w:r>
            <w:r w:rsidR="0039458C">
              <w:rPr>
                <w:rFonts w:ascii="Arial" w:hAnsi="Arial" w:cs="Arial"/>
                <w:sz w:val="20"/>
                <w:szCs w:val="20"/>
              </w:rPr>
              <w:fldChar w:fldCharType="begin">
                <w:ffData>
                  <w:name w:val=""/>
                  <w:enabled/>
                  <w:calcOnExit w:val="0"/>
                  <w:checkBox>
                    <w:sizeAuto/>
                    <w:default w:val="0"/>
                  </w:checkBox>
                </w:ffData>
              </w:fldChar>
            </w:r>
            <w:r w:rsidR="0039458C">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sidR="0039458C">
              <w:rPr>
                <w:rFonts w:ascii="Arial" w:hAnsi="Arial" w:cs="Arial"/>
                <w:sz w:val="20"/>
                <w:szCs w:val="20"/>
              </w:rPr>
              <w:fldChar w:fldCharType="end"/>
            </w:r>
            <w:r w:rsidR="002A03EA" w:rsidRPr="00354DE9">
              <w:rPr>
                <w:rFonts w:ascii="Arial" w:hAnsi="Arial" w:cs="Arial"/>
                <w:sz w:val="20"/>
                <w:szCs w:val="20"/>
              </w:rPr>
              <w:t xml:space="preserve"> Action </w:t>
            </w:r>
            <w:r w:rsidR="002A03EA">
              <w:rPr>
                <w:rFonts w:ascii="Arial" w:hAnsi="Arial" w:cs="Arial"/>
                <w:sz w:val="20"/>
                <w:szCs w:val="20"/>
              </w:rPr>
              <w:t>Innovante</w:t>
            </w:r>
            <w:r w:rsidR="002A03EA" w:rsidRPr="00354DE9">
              <w:rPr>
                <w:rFonts w:ascii="Arial" w:hAnsi="Arial" w:cs="Arial"/>
                <w:sz w:val="20"/>
                <w:szCs w:val="20"/>
              </w:rPr>
              <w:t xml:space="preserve">     </w:t>
            </w:r>
          </w:p>
          <w:p w14:paraId="18BE21B0" w14:textId="77777777" w:rsidR="00003907" w:rsidRPr="00354DE9" w:rsidRDefault="00B30CB5" w:rsidP="002A03EA">
            <w:pPr>
              <w:autoSpaceDE w:val="0"/>
              <w:autoSpaceDN w:val="0"/>
              <w:adjustRightInd w:val="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6F6247">
              <w:rPr>
                <w:rFonts w:ascii="Arial" w:hAnsi="Arial" w:cs="Arial"/>
                <w:sz w:val="20"/>
                <w:szCs w:val="20"/>
              </w:rPr>
              <w:t xml:space="preserve"> </w:t>
            </w:r>
            <w:r w:rsidR="00003907" w:rsidRPr="00C67C76">
              <w:rPr>
                <w:rFonts w:ascii="Arial" w:hAnsi="Arial" w:cs="Arial"/>
                <w:sz w:val="20"/>
                <w:szCs w:val="20"/>
              </w:rPr>
              <w:t xml:space="preserve">Action </w:t>
            </w:r>
            <w:r w:rsidR="00697F84" w:rsidRPr="00C67C76">
              <w:rPr>
                <w:rFonts w:ascii="Arial" w:hAnsi="Arial" w:cs="Arial"/>
                <w:sz w:val="20"/>
                <w:szCs w:val="20"/>
              </w:rPr>
              <w:t>existante</w:t>
            </w:r>
            <w:r w:rsidR="00003907" w:rsidRPr="00354DE9">
              <w:rPr>
                <w:rFonts w:ascii="Arial" w:hAnsi="Arial" w:cs="Arial"/>
                <w:sz w:val="20"/>
                <w:szCs w:val="20"/>
              </w:rPr>
              <w:t xml:space="preserve"> (adaptation, extension)</w:t>
            </w:r>
            <w:r w:rsidR="0057104E" w:rsidRPr="00354DE9">
              <w:rPr>
                <w:rFonts w:ascii="Arial" w:hAnsi="Arial" w:cs="Arial"/>
                <w:sz w:val="20"/>
                <w:szCs w:val="20"/>
              </w:rPr>
              <w:t xml:space="preserve"> </w:t>
            </w:r>
          </w:p>
        </w:tc>
      </w:tr>
      <w:tr w:rsidR="00CE2A16" w:rsidRPr="00354DE9" w14:paraId="65A7E5D3" w14:textId="77777777" w:rsidTr="00996C61">
        <w:trPr>
          <w:trHeight w:val="323"/>
          <w:jc w:val="center"/>
        </w:trPr>
        <w:tc>
          <w:tcPr>
            <w:tcW w:w="2547" w:type="dxa"/>
            <w:vMerge w:val="restart"/>
            <w:shd w:val="clear" w:color="auto" w:fill="auto"/>
            <w:vAlign w:val="center"/>
          </w:tcPr>
          <w:p w14:paraId="3101B5F4" w14:textId="77777777" w:rsidR="00CE2A16" w:rsidRPr="00354DE9" w:rsidRDefault="001514A1" w:rsidP="00BA59FE">
            <w:pPr>
              <w:rPr>
                <w:rFonts w:ascii="Arial" w:hAnsi="Arial" w:cs="Arial"/>
                <w:b/>
                <w:sz w:val="20"/>
                <w:szCs w:val="20"/>
              </w:rPr>
            </w:pPr>
            <w:r>
              <w:rPr>
                <w:rFonts w:ascii="Arial" w:hAnsi="Arial" w:cs="Arial"/>
                <w:b/>
                <w:sz w:val="20"/>
                <w:szCs w:val="20"/>
              </w:rPr>
              <w:t xml:space="preserve"> </w:t>
            </w:r>
            <w:r w:rsidR="00232D46">
              <w:rPr>
                <w:rFonts w:ascii="Arial" w:hAnsi="Arial" w:cs="Arial"/>
                <w:b/>
                <w:sz w:val="20"/>
                <w:szCs w:val="20"/>
              </w:rPr>
              <w:t>Porteur</w:t>
            </w:r>
          </w:p>
        </w:tc>
        <w:tc>
          <w:tcPr>
            <w:tcW w:w="1701" w:type="dxa"/>
            <w:shd w:val="clear" w:color="auto" w:fill="auto"/>
            <w:vAlign w:val="center"/>
          </w:tcPr>
          <w:p w14:paraId="29AE3213" w14:textId="77777777" w:rsidR="00CE2A16" w:rsidRPr="00CE2A16" w:rsidRDefault="00CE2A16" w:rsidP="00CB1869">
            <w:pPr>
              <w:rPr>
                <w:rFonts w:ascii="Arial" w:hAnsi="Arial" w:cs="Arial"/>
                <w:i/>
                <w:sz w:val="18"/>
                <w:szCs w:val="18"/>
              </w:rPr>
            </w:pPr>
            <w:r w:rsidRPr="00CE2A16">
              <w:rPr>
                <w:rFonts w:ascii="Arial" w:hAnsi="Arial" w:cs="Arial"/>
                <w:i/>
                <w:sz w:val="18"/>
                <w:szCs w:val="18"/>
              </w:rPr>
              <w:t xml:space="preserve">Structure : </w:t>
            </w:r>
          </w:p>
        </w:tc>
        <w:tc>
          <w:tcPr>
            <w:tcW w:w="5272" w:type="dxa"/>
            <w:gridSpan w:val="3"/>
            <w:shd w:val="clear" w:color="auto" w:fill="auto"/>
            <w:vAlign w:val="center"/>
          </w:tcPr>
          <w:p w14:paraId="1AC3D3FA" w14:textId="1BBF208A" w:rsidR="008B1140" w:rsidRPr="00CB1869" w:rsidRDefault="002A6733" w:rsidP="0091435A">
            <w:pPr>
              <w:rPr>
                <w:rFonts w:ascii="Arial" w:hAnsi="Arial" w:cs="Arial"/>
                <w:i/>
                <w:sz w:val="20"/>
                <w:szCs w:val="20"/>
              </w:rPr>
            </w:pPr>
            <w:r>
              <w:rPr>
                <w:rFonts w:ascii="Arial" w:hAnsi="Arial" w:cs="Arial"/>
                <w:i/>
                <w:sz w:val="20"/>
                <w:szCs w:val="20"/>
              </w:rPr>
              <w:t>P</w:t>
            </w:r>
            <w:r w:rsidR="00EC10B7">
              <w:rPr>
                <w:rFonts w:ascii="Arial" w:hAnsi="Arial" w:cs="Arial"/>
                <w:i/>
                <w:sz w:val="20"/>
                <w:szCs w:val="20"/>
              </w:rPr>
              <w:t>rotection Maternelle Infantile (PMI)</w:t>
            </w:r>
            <w:r w:rsidR="00FB5E85">
              <w:rPr>
                <w:rFonts w:ascii="Arial" w:hAnsi="Arial" w:cs="Arial"/>
                <w:i/>
                <w:sz w:val="20"/>
                <w:szCs w:val="20"/>
              </w:rPr>
              <w:t xml:space="preserve"> / </w:t>
            </w:r>
            <w:r w:rsidR="004003A0" w:rsidRPr="004003A0">
              <w:rPr>
                <w:rFonts w:ascii="Arial" w:hAnsi="Arial" w:cs="Arial"/>
                <w:i/>
                <w:sz w:val="20"/>
                <w:szCs w:val="20"/>
              </w:rPr>
              <w:t>Maternité du Centre Hospitalier</w:t>
            </w:r>
          </w:p>
        </w:tc>
      </w:tr>
      <w:tr w:rsidR="00CE2A16" w:rsidRPr="00354DE9" w14:paraId="2B3524B9" w14:textId="77777777" w:rsidTr="00996C61">
        <w:trPr>
          <w:trHeight w:val="322"/>
          <w:jc w:val="center"/>
        </w:trPr>
        <w:tc>
          <w:tcPr>
            <w:tcW w:w="2547" w:type="dxa"/>
            <w:vMerge/>
            <w:shd w:val="clear" w:color="auto" w:fill="auto"/>
            <w:vAlign w:val="center"/>
          </w:tcPr>
          <w:p w14:paraId="7528BED8" w14:textId="77777777" w:rsidR="00CE2A16" w:rsidRPr="00354DE9" w:rsidRDefault="00CE2A16" w:rsidP="00BA59FE">
            <w:pPr>
              <w:rPr>
                <w:rFonts w:ascii="Arial" w:hAnsi="Arial" w:cs="Arial"/>
                <w:b/>
                <w:sz w:val="20"/>
                <w:szCs w:val="20"/>
              </w:rPr>
            </w:pPr>
          </w:p>
        </w:tc>
        <w:tc>
          <w:tcPr>
            <w:tcW w:w="1701" w:type="dxa"/>
            <w:shd w:val="clear" w:color="auto" w:fill="auto"/>
            <w:vAlign w:val="center"/>
          </w:tcPr>
          <w:p w14:paraId="372E5397" w14:textId="77777777" w:rsidR="00CE2A16" w:rsidRPr="002A03EA" w:rsidRDefault="00CE2A16" w:rsidP="00CE2A16">
            <w:pPr>
              <w:rPr>
                <w:rFonts w:ascii="Arial" w:hAnsi="Arial" w:cs="Arial"/>
                <w:i/>
                <w:sz w:val="18"/>
                <w:szCs w:val="18"/>
              </w:rPr>
            </w:pPr>
            <w:r w:rsidRPr="002A03EA">
              <w:rPr>
                <w:rFonts w:ascii="Arial" w:hAnsi="Arial" w:cs="Arial"/>
                <w:i/>
                <w:sz w:val="18"/>
                <w:szCs w:val="18"/>
              </w:rPr>
              <w:t>Personne référente</w:t>
            </w:r>
          </w:p>
        </w:tc>
        <w:tc>
          <w:tcPr>
            <w:tcW w:w="5272" w:type="dxa"/>
            <w:gridSpan w:val="3"/>
            <w:shd w:val="clear" w:color="auto" w:fill="auto"/>
            <w:vAlign w:val="center"/>
          </w:tcPr>
          <w:p w14:paraId="074989B9" w14:textId="0C8AE884" w:rsidR="00CE2A16" w:rsidRPr="00CB1869" w:rsidRDefault="00786DA5" w:rsidP="00CB1869">
            <w:pPr>
              <w:rPr>
                <w:rFonts w:ascii="Arial" w:hAnsi="Arial" w:cs="Arial"/>
                <w:i/>
                <w:sz w:val="20"/>
                <w:szCs w:val="20"/>
              </w:rPr>
            </w:pPr>
            <w:r>
              <w:rPr>
                <w:rFonts w:ascii="Arial" w:hAnsi="Arial" w:cs="Arial"/>
                <w:i/>
                <w:sz w:val="20"/>
                <w:szCs w:val="20"/>
              </w:rPr>
              <w:t xml:space="preserve">Heidi </w:t>
            </w:r>
            <w:proofErr w:type="spellStart"/>
            <w:r>
              <w:rPr>
                <w:rFonts w:ascii="Arial" w:hAnsi="Arial" w:cs="Arial"/>
                <w:i/>
                <w:sz w:val="20"/>
                <w:szCs w:val="20"/>
              </w:rPr>
              <w:t>Forler</w:t>
            </w:r>
            <w:proofErr w:type="spellEnd"/>
            <w:r>
              <w:rPr>
                <w:rFonts w:ascii="Arial" w:hAnsi="Arial" w:cs="Arial"/>
                <w:i/>
                <w:sz w:val="20"/>
                <w:szCs w:val="20"/>
              </w:rPr>
              <w:t xml:space="preserve"> </w:t>
            </w:r>
          </w:p>
        </w:tc>
      </w:tr>
      <w:tr w:rsidR="00354DE9" w:rsidRPr="00354DE9" w14:paraId="218EA182" w14:textId="77777777" w:rsidTr="00C55AAD">
        <w:trPr>
          <w:trHeight w:val="324"/>
          <w:jc w:val="center"/>
        </w:trPr>
        <w:tc>
          <w:tcPr>
            <w:tcW w:w="2547" w:type="dxa"/>
            <w:shd w:val="clear" w:color="auto" w:fill="FFFFFF" w:themeFill="background1"/>
            <w:vAlign w:val="center"/>
          </w:tcPr>
          <w:p w14:paraId="486DBCCF" w14:textId="77777777" w:rsidR="0057104E" w:rsidRPr="00354DE9" w:rsidRDefault="0057104E" w:rsidP="00BA59FE">
            <w:pPr>
              <w:rPr>
                <w:rFonts w:ascii="Arial" w:hAnsi="Arial" w:cs="Arial"/>
                <w:b/>
                <w:sz w:val="20"/>
                <w:szCs w:val="20"/>
              </w:rPr>
            </w:pPr>
            <w:r w:rsidRPr="00354DE9">
              <w:rPr>
                <w:rFonts w:ascii="Arial" w:hAnsi="Arial" w:cs="Arial"/>
                <w:b/>
                <w:sz w:val="20"/>
                <w:szCs w:val="20"/>
              </w:rPr>
              <w:t>Axe stratégique du CLS</w:t>
            </w:r>
          </w:p>
        </w:tc>
        <w:tc>
          <w:tcPr>
            <w:tcW w:w="6973" w:type="dxa"/>
            <w:gridSpan w:val="4"/>
            <w:vAlign w:val="center"/>
          </w:tcPr>
          <w:p w14:paraId="34F12113" w14:textId="7D7E67A2" w:rsidR="0057104E" w:rsidRPr="00F743EE" w:rsidRDefault="008B2FF7" w:rsidP="00D9224D">
            <w:pPr>
              <w:rPr>
                <w:rFonts w:ascii="Arial" w:hAnsi="Arial" w:cs="Arial"/>
                <w:b/>
                <w:bCs/>
                <w:sz w:val="20"/>
                <w:szCs w:val="20"/>
              </w:rPr>
            </w:pPr>
            <w:r>
              <w:rPr>
                <w:rFonts w:ascii="Arial" w:hAnsi="Arial" w:cs="Arial"/>
                <w:b/>
                <w:bCs/>
                <w:sz w:val="20"/>
                <w:szCs w:val="20"/>
              </w:rPr>
              <w:t xml:space="preserve">Axe 1 : soutenir les initiatives </w:t>
            </w:r>
            <w:r w:rsidR="00B724D6">
              <w:rPr>
                <w:rFonts w:ascii="Arial" w:hAnsi="Arial" w:cs="Arial"/>
                <w:b/>
                <w:bCs/>
                <w:sz w:val="20"/>
                <w:szCs w:val="20"/>
              </w:rPr>
              <w:t xml:space="preserve">et actions </w:t>
            </w:r>
            <w:r>
              <w:rPr>
                <w:rFonts w:ascii="Arial" w:hAnsi="Arial" w:cs="Arial"/>
                <w:b/>
                <w:bCs/>
                <w:sz w:val="20"/>
                <w:szCs w:val="20"/>
              </w:rPr>
              <w:t>favorisant la santé</w:t>
            </w:r>
          </w:p>
        </w:tc>
      </w:tr>
      <w:tr w:rsidR="00354DE9" w:rsidRPr="00354DE9" w14:paraId="463993DC" w14:textId="77777777" w:rsidTr="00C55AAD">
        <w:trPr>
          <w:trHeight w:val="600"/>
          <w:jc w:val="center"/>
        </w:trPr>
        <w:tc>
          <w:tcPr>
            <w:tcW w:w="2547" w:type="dxa"/>
            <w:shd w:val="clear" w:color="auto" w:fill="FFFFFF" w:themeFill="background1"/>
            <w:vAlign w:val="center"/>
          </w:tcPr>
          <w:p w14:paraId="77D6B644" w14:textId="77777777" w:rsidR="009E5171" w:rsidRPr="00354DE9" w:rsidRDefault="009E5171" w:rsidP="00BA59FE">
            <w:pPr>
              <w:rPr>
                <w:rFonts w:ascii="Arial" w:hAnsi="Arial" w:cs="Arial"/>
                <w:b/>
                <w:sz w:val="20"/>
                <w:szCs w:val="20"/>
              </w:rPr>
            </w:pPr>
            <w:r w:rsidRPr="00354DE9">
              <w:rPr>
                <w:rFonts w:ascii="Arial" w:hAnsi="Arial" w:cs="Arial"/>
                <w:b/>
                <w:sz w:val="20"/>
                <w:szCs w:val="20"/>
              </w:rPr>
              <w:t>Contexte et enjeux locaux</w:t>
            </w:r>
          </w:p>
        </w:tc>
        <w:tc>
          <w:tcPr>
            <w:tcW w:w="6973" w:type="dxa"/>
            <w:gridSpan w:val="4"/>
            <w:vAlign w:val="center"/>
          </w:tcPr>
          <w:p w14:paraId="113ADDDA" w14:textId="0D76F502" w:rsidR="00092BD3" w:rsidRPr="00092BD3" w:rsidRDefault="00F925A5" w:rsidP="00092BD3">
            <w:pPr>
              <w:jc w:val="both"/>
              <w:rPr>
                <w:rFonts w:ascii="Arial" w:hAnsi="Arial" w:cs="Arial"/>
                <w:sz w:val="20"/>
                <w:szCs w:val="20"/>
              </w:rPr>
            </w:pPr>
            <w:r>
              <w:rPr>
                <w:rFonts w:ascii="Arial" w:hAnsi="Arial" w:cs="Arial"/>
                <w:sz w:val="20"/>
                <w:szCs w:val="20"/>
              </w:rPr>
              <w:t xml:space="preserve">Les accidents domestiques causent </w:t>
            </w:r>
            <w:r w:rsidR="00092BD3" w:rsidRPr="00092BD3">
              <w:rPr>
                <w:rFonts w:ascii="Arial" w:hAnsi="Arial" w:cs="Arial"/>
                <w:sz w:val="20"/>
                <w:szCs w:val="20"/>
              </w:rPr>
              <w:t>20</w:t>
            </w:r>
            <w:r w:rsidR="00092BD3">
              <w:rPr>
                <w:rFonts w:ascii="Arial" w:hAnsi="Arial" w:cs="Arial"/>
                <w:sz w:val="20"/>
                <w:szCs w:val="20"/>
              </w:rPr>
              <w:t> </w:t>
            </w:r>
            <w:r w:rsidR="00092BD3" w:rsidRPr="00092BD3">
              <w:rPr>
                <w:rFonts w:ascii="Arial" w:hAnsi="Arial" w:cs="Arial"/>
                <w:sz w:val="20"/>
                <w:szCs w:val="20"/>
              </w:rPr>
              <w:t>000</w:t>
            </w:r>
            <w:r w:rsidR="00092BD3">
              <w:rPr>
                <w:rFonts w:ascii="Arial" w:hAnsi="Arial" w:cs="Arial"/>
                <w:sz w:val="20"/>
                <w:szCs w:val="20"/>
              </w:rPr>
              <w:t xml:space="preserve"> </w:t>
            </w:r>
            <w:r w:rsidR="00092BD3" w:rsidRPr="00092BD3">
              <w:rPr>
                <w:rFonts w:ascii="Arial" w:hAnsi="Arial" w:cs="Arial"/>
                <w:sz w:val="20"/>
                <w:szCs w:val="20"/>
              </w:rPr>
              <w:t>décès par an</w:t>
            </w:r>
            <w:r>
              <w:rPr>
                <w:rFonts w:ascii="Arial" w:hAnsi="Arial" w:cs="Arial"/>
                <w:sz w:val="20"/>
                <w:szCs w:val="20"/>
              </w:rPr>
              <w:t>.</w:t>
            </w:r>
          </w:p>
          <w:p w14:paraId="63920C0F" w14:textId="77777777" w:rsidR="00092BD3" w:rsidRPr="00092BD3" w:rsidRDefault="00092BD3" w:rsidP="00092BD3">
            <w:pPr>
              <w:jc w:val="both"/>
              <w:rPr>
                <w:rFonts w:ascii="Arial" w:hAnsi="Arial" w:cs="Arial"/>
                <w:sz w:val="20"/>
                <w:szCs w:val="20"/>
              </w:rPr>
            </w:pPr>
          </w:p>
          <w:p w14:paraId="74E58A44" w14:textId="27A1F657" w:rsidR="00092BD3" w:rsidRPr="00092BD3" w:rsidRDefault="00092BD3" w:rsidP="00092BD3">
            <w:pPr>
              <w:jc w:val="both"/>
              <w:rPr>
                <w:rFonts w:ascii="Arial" w:hAnsi="Arial" w:cs="Arial"/>
                <w:sz w:val="20"/>
                <w:szCs w:val="20"/>
              </w:rPr>
            </w:pPr>
            <w:r w:rsidRPr="00092BD3">
              <w:rPr>
                <w:rFonts w:ascii="Arial" w:hAnsi="Arial" w:cs="Arial"/>
                <w:sz w:val="20"/>
                <w:szCs w:val="20"/>
              </w:rPr>
              <w:t>Le nombre de blessé dus à des accidents domestiques s'élèverait à 11.000.000 par an dont 4.500.000 se rendent aux urgences. Pour 500.000 d'</w:t>
            </w:r>
            <w:proofErr w:type="spellStart"/>
            <w:r w:rsidRPr="00092BD3">
              <w:rPr>
                <w:rFonts w:ascii="Arial" w:hAnsi="Arial" w:cs="Arial"/>
                <w:sz w:val="20"/>
                <w:szCs w:val="20"/>
              </w:rPr>
              <w:t>entres</w:t>
            </w:r>
            <w:proofErr w:type="spellEnd"/>
            <w:r w:rsidRPr="00092BD3">
              <w:rPr>
                <w:rFonts w:ascii="Arial" w:hAnsi="Arial" w:cs="Arial"/>
                <w:sz w:val="20"/>
                <w:szCs w:val="20"/>
              </w:rPr>
              <w:t xml:space="preserve"> eux, une hospitalisation est nécessaire.</w:t>
            </w:r>
          </w:p>
          <w:p w14:paraId="24F64558" w14:textId="77777777" w:rsidR="00092BD3" w:rsidRPr="00092BD3" w:rsidRDefault="00092BD3" w:rsidP="00092BD3">
            <w:pPr>
              <w:jc w:val="both"/>
              <w:rPr>
                <w:rFonts w:ascii="Arial" w:hAnsi="Arial" w:cs="Arial"/>
                <w:sz w:val="20"/>
                <w:szCs w:val="20"/>
              </w:rPr>
            </w:pPr>
          </w:p>
          <w:p w14:paraId="3CA56C15" w14:textId="77777777" w:rsidR="00AE0A60" w:rsidRDefault="00092BD3" w:rsidP="00092BD3">
            <w:pPr>
              <w:jc w:val="both"/>
              <w:rPr>
                <w:rFonts w:ascii="Arial" w:hAnsi="Arial" w:cs="Arial"/>
                <w:sz w:val="20"/>
                <w:szCs w:val="20"/>
              </w:rPr>
            </w:pPr>
            <w:r w:rsidRPr="00092BD3">
              <w:rPr>
                <w:rFonts w:ascii="Arial" w:hAnsi="Arial" w:cs="Arial"/>
                <w:sz w:val="20"/>
                <w:szCs w:val="20"/>
              </w:rPr>
              <w:t>Chez les moins de 15 ans, les causes principales de ces accidents sont : la noyade, la chute ou l'étouffement. Rappelons que les accidents domestiques sont la première cause de mortalité des moins de 15 ans.</w:t>
            </w:r>
          </w:p>
          <w:p w14:paraId="02D4E88F" w14:textId="0B323564" w:rsidR="00F925A5" w:rsidRDefault="00F925A5" w:rsidP="00092BD3">
            <w:pPr>
              <w:jc w:val="both"/>
              <w:rPr>
                <w:rFonts w:ascii="Arial" w:hAnsi="Arial" w:cs="Arial"/>
                <w:sz w:val="20"/>
                <w:szCs w:val="20"/>
              </w:rPr>
            </w:pPr>
          </w:p>
          <w:p w14:paraId="2036F30E" w14:textId="34080F6F" w:rsidR="00F925A5" w:rsidRDefault="00F925A5" w:rsidP="00092BD3">
            <w:pPr>
              <w:jc w:val="both"/>
              <w:rPr>
                <w:rFonts w:ascii="Arial" w:hAnsi="Arial" w:cs="Arial"/>
                <w:sz w:val="20"/>
                <w:szCs w:val="20"/>
              </w:rPr>
            </w:pPr>
            <w:r>
              <w:rPr>
                <w:rFonts w:ascii="Arial" w:hAnsi="Arial" w:cs="Arial"/>
                <w:sz w:val="20"/>
                <w:szCs w:val="20"/>
              </w:rPr>
              <w:t>Des moyens de prévention existe notamment à destination</w:t>
            </w:r>
            <w:r w:rsidR="00507999">
              <w:rPr>
                <w:rFonts w:ascii="Arial" w:hAnsi="Arial" w:cs="Arial"/>
                <w:sz w:val="20"/>
                <w:szCs w:val="20"/>
              </w:rPr>
              <w:t xml:space="preserve"> </w:t>
            </w:r>
            <w:r>
              <w:rPr>
                <w:rFonts w:ascii="Arial" w:hAnsi="Arial" w:cs="Arial"/>
                <w:sz w:val="20"/>
                <w:szCs w:val="20"/>
              </w:rPr>
              <w:t xml:space="preserve">des parents et des proches. </w:t>
            </w:r>
          </w:p>
          <w:p w14:paraId="1B841EB7" w14:textId="77777777" w:rsidR="00D862D8" w:rsidRPr="00D862D8" w:rsidRDefault="00D862D8" w:rsidP="00D862D8">
            <w:pPr>
              <w:jc w:val="both"/>
              <w:rPr>
                <w:rFonts w:ascii="Arial" w:hAnsi="Arial" w:cs="Arial"/>
                <w:sz w:val="20"/>
                <w:szCs w:val="20"/>
              </w:rPr>
            </w:pPr>
          </w:p>
          <w:p w14:paraId="4CFBB3B1" w14:textId="77777777" w:rsidR="00D862D8" w:rsidRPr="00D862D8" w:rsidRDefault="00D862D8" w:rsidP="00D862D8">
            <w:pPr>
              <w:jc w:val="both"/>
              <w:rPr>
                <w:rFonts w:ascii="Arial" w:hAnsi="Arial" w:cs="Arial"/>
                <w:sz w:val="20"/>
                <w:szCs w:val="20"/>
              </w:rPr>
            </w:pPr>
            <w:r w:rsidRPr="00D862D8">
              <w:rPr>
                <w:rFonts w:ascii="Arial" w:hAnsi="Arial" w:cs="Arial"/>
                <w:sz w:val="20"/>
                <w:szCs w:val="20"/>
              </w:rPr>
              <w:t>Le soutien à la parentalité est une politique publique en construction depuis plusieurs années. S’il existe une multitude d’actions à destination des parents, celles-ci sont encore mal identifiées. Les rapports publics convergent quant au manque de lisibilité et de structuration de cette politique publique, à ses contours flous et à la difficulté de passer du principe général « d’aider les parents à être parent » à un plan d’action cordonné.</w:t>
            </w:r>
          </w:p>
          <w:p w14:paraId="4E2605A6" w14:textId="77777777" w:rsidR="00D862D8" w:rsidRDefault="00D862D8" w:rsidP="00D862D8">
            <w:pPr>
              <w:jc w:val="both"/>
              <w:rPr>
                <w:rFonts w:ascii="Arial" w:hAnsi="Arial" w:cs="Arial"/>
                <w:sz w:val="20"/>
                <w:szCs w:val="20"/>
              </w:rPr>
            </w:pPr>
          </w:p>
          <w:p w14:paraId="657643D3" w14:textId="77777777" w:rsidR="00D862D8" w:rsidRDefault="00D862D8" w:rsidP="00D862D8">
            <w:pPr>
              <w:jc w:val="both"/>
              <w:rPr>
                <w:rFonts w:ascii="Arial" w:hAnsi="Arial" w:cs="Arial"/>
                <w:sz w:val="20"/>
                <w:szCs w:val="20"/>
              </w:rPr>
            </w:pPr>
            <w:r w:rsidRPr="00D862D8">
              <w:rPr>
                <w:rFonts w:ascii="Arial" w:hAnsi="Arial" w:cs="Arial"/>
                <w:sz w:val="20"/>
                <w:szCs w:val="20"/>
              </w:rPr>
              <w:t>Un accompagnement des parents est en particulier renforcé pendant la période des 1 000 premiers jours de l’enfant</w:t>
            </w:r>
            <w:r w:rsidR="00C55649">
              <w:rPr>
                <w:rFonts w:ascii="Arial" w:hAnsi="Arial" w:cs="Arial"/>
                <w:sz w:val="20"/>
                <w:szCs w:val="20"/>
              </w:rPr>
              <w:t>.</w:t>
            </w:r>
          </w:p>
          <w:p w14:paraId="0F3FCEB6" w14:textId="77777777" w:rsidR="00427F52" w:rsidRDefault="00427F52" w:rsidP="00D862D8">
            <w:pPr>
              <w:jc w:val="both"/>
              <w:rPr>
                <w:rFonts w:ascii="Arial" w:hAnsi="Arial" w:cs="Arial"/>
                <w:sz w:val="20"/>
                <w:szCs w:val="20"/>
              </w:rPr>
            </w:pPr>
          </w:p>
          <w:p w14:paraId="031B37D5" w14:textId="6C7C4174" w:rsidR="00427F52" w:rsidRPr="00BA59FE" w:rsidRDefault="00952882" w:rsidP="00D862D8">
            <w:pPr>
              <w:jc w:val="both"/>
              <w:rPr>
                <w:rFonts w:ascii="Arial" w:hAnsi="Arial" w:cs="Arial"/>
                <w:sz w:val="20"/>
                <w:szCs w:val="20"/>
              </w:rPr>
            </w:pPr>
            <w:r>
              <w:rPr>
                <w:rFonts w:ascii="Arial" w:hAnsi="Arial" w:cs="Arial"/>
                <w:sz w:val="20"/>
                <w:szCs w:val="20"/>
              </w:rPr>
              <w:t>Les conventions territoriales globales ont un axe prioritaire sur la parentalité, c’est donc en cohérence avec les CTG du territoire que l’action sera mise en place.</w:t>
            </w:r>
          </w:p>
        </w:tc>
      </w:tr>
      <w:tr w:rsidR="00354DE9" w:rsidRPr="00354DE9" w14:paraId="6A20572E" w14:textId="77777777" w:rsidTr="00EE1636">
        <w:trPr>
          <w:trHeight w:val="681"/>
          <w:jc w:val="center"/>
        </w:trPr>
        <w:tc>
          <w:tcPr>
            <w:tcW w:w="2547" w:type="dxa"/>
            <w:shd w:val="clear" w:color="auto" w:fill="FFFFFF" w:themeFill="background1"/>
            <w:vAlign w:val="center"/>
          </w:tcPr>
          <w:p w14:paraId="29EA4295" w14:textId="77777777" w:rsidR="009507D8" w:rsidRPr="00E92D2D" w:rsidRDefault="00853973" w:rsidP="00155A3B">
            <w:pPr>
              <w:rPr>
                <w:rFonts w:ascii="Arial" w:hAnsi="Arial" w:cs="Arial"/>
                <w:b/>
                <w:sz w:val="20"/>
                <w:szCs w:val="20"/>
              </w:rPr>
            </w:pPr>
            <w:r w:rsidRPr="00E92D2D">
              <w:rPr>
                <w:rFonts w:ascii="Arial" w:hAnsi="Arial" w:cs="Arial"/>
                <w:b/>
                <w:sz w:val="20"/>
                <w:szCs w:val="20"/>
              </w:rPr>
              <w:t>Lien avec le P</w:t>
            </w:r>
            <w:r w:rsidR="002369FA">
              <w:rPr>
                <w:rFonts w:ascii="Arial" w:hAnsi="Arial" w:cs="Arial"/>
                <w:b/>
                <w:sz w:val="20"/>
                <w:szCs w:val="20"/>
              </w:rPr>
              <w:t xml:space="preserve">rojet </w:t>
            </w:r>
            <w:r w:rsidRPr="00E92D2D">
              <w:rPr>
                <w:rFonts w:ascii="Arial" w:hAnsi="Arial" w:cs="Arial"/>
                <w:b/>
                <w:sz w:val="20"/>
                <w:szCs w:val="20"/>
              </w:rPr>
              <w:t>R</w:t>
            </w:r>
            <w:r w:rsidR="002369FA">
              <w:rPr>
                <w:rFonts w:ascii="Arial" w:hAnsi="Arial" w:cs="Arial"/>
                <w:b/>
                <w:sz w:val="20"/>
                <w:szCs w:val="20"/>
              </w:rPr>
              <w:t xml:space="preserve">égional de </w:t>
            </w:r>
            <w:r w:rsidRPr="00E92D2D">
              <w:rPr>
                <w:rFonts w:ascii="Arial" w:hAnsi="Arial" w:cs="Arial"/>
                <w:b/>
                <w:sz w:val="20"/>
                <w:szCs w:val="20"/>
              </w:rPr>
              <w:t>S</w:t>
            </w:r>
            <w:r w:rsidR="002369FA">
              <w:rPr>
                <w:rFonts w:ascii="Arial" w:hAnsi="Arial" w:cs="Arial"/>
                <w:b/>
                <w:sz w:val="20"/>
                <w:szCs w:val="20"/>
              </w:rPr>
              <w:t>anté</w:t>
            </w:r>
            <w:r w:rsidR="004D2233" w:rsidRPr="00E92D2D">
              <w:rPr>
                <w:rFonts w:ascii="Arial" w:hAnsi="Arial" w:cs="Arial"/>
                <w:b/>
                <w:sz w:val="20"/>
                <w:szCs w:val="20"/>
              </w:rPr>
              <w:t xml:space="preserve"> (axe et objectif</w:t>
            </w:r>
            <w:r w:rsidR="00F56621">
              <w:rPr>
                <w:rFonts w:ascii="Arial" w:hAnsi="Arial" w:cs="Arial"/>
                <w:b/>
                <w:sz w:val="20"/>
                <w:szCs w:val="20"/>
              </w:rPr>
              <w:t>)</w:t>
            </w:r>
            <w:r w:rsidR="004D2233" w:rsidRPr="00E92D2D">
              <w:rPr>
                <w:rFonts w:ascii="Arial" w:hAnsi="Arial" w:cs="Arial"/>
                <w:b/>
                <w:sz w:val="20"/>
                <w:szCs w:val="20"/>
              </w:rPr>
              <w:t xml:space="preserve"> </w:t>
            </w:r>
            <w:r w:rsidR="004D2233" w:rsidRPr="00E92D2D">
              <w:rPr>
                <w:rFonts w:ascii="Arial" w:hAnsi="Arial" w:cs="Arial"/>
                <w:sz w:val="20"/>
                <w:szCs w:val="20"/>
              </w:rPr>
              <w:t>(</w:t>
            </w:r>
            <w:r w:rsidR="004D2233" w:rsidRPr="00E92D2D">
              <w:rPr>
                <w:rFonts w:ascii="Arial" w:hAnsi="Arial" w:cs="Arial"/>
                <w:i/>
                <w:sz w:val="20"/>
                <w:szCs w:val="20"/>
              </w:rPr>
              <w:t>lettre et chiffre</w:t>
            </w:r>
            <w:r w:rsidR="00F56621">
              <w:rPr>
                <w:rFonts w:ascii="Arial" w:hAnsi="Arial" w:cs="Arial"/>
                <w:i/>
                <w:sz w:val="20"/>
                <w:szCs w:val="20"/>
              </w:rPr>
              <w:t>)</w:t>
            </w:r>
            <w:r w:rsidR="004D2233" w:rsidRPr="00E92D2D">
              <w:rPr>
                <w:rFonts w:ascii="Arial" w:hAnsi="Arial" w:cs="Arial"/>
                <w:i/>
                <w:sz w:val="20"/>
                <w:szCs w:val="20"/>
              </w:rPr>
              <w:t xml:space="preserve"> </w:t>
            </w:r>
            <w:r w:rsidR="004D2233" w:rsidRPr="00E92D2D">
              <w:rPr>
                <w:rFonts w:ascii="Arial" w:hAnsi="Arial" w:cs="Arial"/>
                <w:i/>
                <w:sz w:val="20"/>
                <w:szCs w:val="20"/>
                <w:u w:val="single"/>
              </w:rPr>
              <w:t>base liste des objectifs du PRS</w:t>
            </w:r>
            <w:r w:rsidR="00CB2089">
              <w:rPr>
                <w:rFonts w:ascii="Arial" w:hAnsi="Arial" w:cs="Arial"/>
                <w:sz w:val="20"/>
                <w:szCs w:val="20"/>
              </w:rPr>
              <w:t>)</w:t>
            </w:r>
          </w:p>
        </w:tc>
        <w:tc>
          <w:tcPr>
            <w:tcW w:w="6973" w:type="dxa"/>
            <w:gridSpan w:val="4"/>
            <w:vAlign w:val="center"/>
          </w:tcPr>
          <w:p w14:paraId="1B090893" w14:textId="3FB6F128" w:rsidR="005B3191" w:rsidRDefault="008B2FF7"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5B3191" w:rsidRPr="00635DD5">
              <w:rPr>
                <w:rFonts w:ascii="Arial" w:hAnsi="Arial" w:cs="Arial"/>
                <w:sz w:val="20"/>
                <w:szCs w:val="20"/>
              </w:rPr>
              <w:t xml:space="preserve">Axe 1 : Prévention   </w:t>
            </w:r>
            <w:sdt>
              <w:sdtPr>
                <w:rPr>
                  <w:rFonts w:ascii="Arial" w:hAnsi="Arial" w:cs="Arial"/>
                  <w:sz w:val="20"/>
                  <w:szCs w:val="20"/>
                </w:rPr>
                <w:alias w:val="Objectifs Axe 1"/>
                <w:tag w:val="Objectifs Axe 1"/>
                <w:id w:val="388237479"/>
                <w:placeholder>
                  <w:docPart w:val="DefaultPlaceholder_1082065159"/>
                </w:placeholder>
                <w:showingPlcHdr/>
                <w:comboBox>
                  <w:listItem w:value="Choisissez un élément."/>
                  <w:listItem w:displayText="Objectif 01.0 - Faire passer la part des fumeurs quotidiens sous la barre des 20%" w:value="Objectif 01.0 - Faire passer la part des fumeurs quotidiens sous la barre des 20%"/>
                  <w:listItem w:displayText="Objectif 01.0 - Renforcer la protection vaccinale de la population" w:value="Objectif 01.0 - Renforcer la protection vaccinale de la population"/>
                  <w:listItem w:displayText="Objectif 01.1 - Maîtriser les risques environnementaux : Organiser une gestion intégrée du risque lié au radon dans l’habitat et les établissements qui reçoivent du public" w:value="Objectif 01.1 - Maîtriser les risques environnementaux : Organiser une gestion intégrée du risque lié au radon dans l’habitat et les établissements qui reçoivent du public"/>
                  <w:listItem w:displayText="Objectif 01.2 - Maîtriser les risques environnementaux : Faire connaître au grand public et aux professionnels concernés les risques liés à l’amiante et les moyens de s’en protéger" w:value="Objectif 01.2 - Maîtriser les risques environnementaux : Faire connaître au grand public et aux professionnels concernés les risques liés à l’amiante et les moyens de s’en protéger"/>
                  <w:listItem w:displayText="Objectif 01.3 - Maîtriser les risques environnementaux : Sensibiliser les collectivités et les accompagner dans la mise en place des plans de gestion de la sécurité sanitaire des eaux" w:value="Objectif 01.3 - Maîtriser les risques environnementaux : Sensibiliser les collectivités et les accompagner dans la mise en place des plans de gestion de la sécurité sanitaire des eaux"/>
                  <w:listItem w:displayText="Objectif 01.4 - Maîtriser les risques environnementaux : Réduire les risques liés au développement des espèces végétales susceptibles de nuire à la santé et renforcer la prévention des maladies vectorielles" w:value="Objectif 01.4 - Maîtriser les risques environnementaux : Réduire les risques liés au développement des espèces végétales susceptibles de nuire à la santé et renforcer la prévention des maladies vectorielles"/>
                  <w:listItem w:displayText="Objectif 01.5 - Maîtriser les risques environnementaux : Réduire les risques auditifs chez les jeunes liés à l’écoute de la musique amplifiée" w:value="Objectif 01.5 - Maîtriser les risques environnementaux : Réduire les risques auditifs chez les jeunes liés à l’écoute de la musique amplifiée"/>
                  <w:listItem w:displayText="Objectif 01.6 - Maîtriser les risques environnementaux : Mettre en place un programme de sensibilisation sur les perturbateurs endocriniens notamment en direction des futurs parents et notamment des femmes enceintes" w:value="Objectif 01.6 - Maîtriser les risques environnementaux : Mettre en place un programme de sensibilisation sur les perturbateurs endocriniens notamment en direction des futurs parents et notamment des femmes enceintes"/>
                  <w:listItem w:displayText="Objectif 01.7 - Maîtriser les risques environnementaux : Renforcer l’intervention de conseillers en environnement intérieur" w:value="Objectif 01.7 - Maîtriser les risques environnementaux : Renforcer l’intervention de conseillers en environnement intérieur"/>
                  <w:listItem w:displayText="Objectif 02.1 - Développer l’éducation thérapeutique du patient : Améliorer l’accès à une offre d’éducation thérapeutique notamment pour les pathologies les plus fréquentes" w:value="Objectif 02.1 - Développer l’éducation thérapeutique du patient : Améliorer l’accès à une offre d’éducation thérapeutique notamment pour les pathologies les plus fréquentes"/>
                  <w:listItem w:displayText="Objectif 02.1 - Promouvoir une alimentation saine et une activité physique régulière : Doubler le nombre de collectivités territoriales adhérant à la charte « villes actives ou départements actifs du programme national nutrition santé »" w:value="Objectif 02.1 - Promouvoir une alimentation saine et une activité physique régulière : Doubler le nombre de collectivités territoriales adhérant à la charte « villes actives ou départements actifs du programme national nutrition santé »"/>
                  <w:listItem w:displayText="Objectif 02.2 - Promouvoir une alimentation saine et une activité physique régulière : Accompagner le déploiement de l’activité physique adaptée prescrite dans le traitement de certaines pathologies" w:value="Objectif 02.2 - Promouvoir une alimentation saine et une activité physique régulière : Accompagner le déploiement de l’activité physique adaptée prescrite dans le traitement de certaines pathologies"/>
                  <w:listItem w:displayText="Objectif 03.0 - Améliorer l’information et la connaissance du public en s’appuyant sur les campagnes nationales de prévention pour les maladies chroniques" w:value="Objectif 03.0 - Améliorer l’information et la connaissance du public en s’appuyant sur les campagnes nationales de prévention pour les maladies chroniques"/>
                  <w:listItem w:displayText="Objectif 03.1 - Améliorer la santé au travail : Prévenir les troubles musculo-squelettiques" w:value="Objectif 03.1 - Améliorer la santé au travail : Prévenir les troubles musculo-squelettiques"/>
                  <w:listItem w:displayText="Objectif 03.2 - Améliorer la santé au travail : Développer la culture de prévention des risques professionnels pour les acteurs des secteurs de la santé et des services à la personne" w:value="Objectif 03.2 - Améliorer la santé au travail : Développer la culture de prévention des risques professionnels pour les acteurs des secteurs de la santé et des services à la personne"/>
                  <w:listItem w:displayText="Objectif 03.2 - Renforcer la promotion de la santé bucco-dentaire : Promouvoir la santé bucco-dentaire, auprès des aidants professionnels et non-professionnels, du secteur sanitaire et médico-social, pour les personnes en situation de handicap" w:value="Objectif 03.2 - Renforcer la promotion de la santé bucco-dentaire : Promouvoir la santé bucco-dentaire, auprès des aidants professionnels et non-professionnels, du secteur sanitaire et médico-social, pour les personnes en situation de handicap"/>
                  <w:listItem w:displayText="Objectif 03.3 - Améliorer la santé au travail : Évaluer et pérenniser les démarches de prévention des risques psycho-sociaux" w:value="Objectif 03.3 - Améliorer la santé au travail : Évaluer et pérenniser les démarches de prévention des risques psycho-sociaux"/>
                  <w:listItem w:displayText="Objectif 03.3 - Renforcer la promotion de la santé bucco-dentaire : Promouvoir la santé bucco-dentaire, auprès des aidants professionnels et non-professionnels, du secteur sanitaire et médico-social, des personnes âgées dépendantes" w:value="Objectif 03.3 - Renforcer la promotion de la santé bucco-dentaire : Promouvoir la santé bucco-dentaire, auprès des aidants professionnels et non-professionnels, du secteur sanitaire et médico-social, des personnes âgées dépendantes"/>
                  <w:listItem w:displayText="Objectif 03.4 - Améliorer la santé au travail : Lutter contre les addictions sur le lieu de travail" w:value="Objectif 03.4 - Améliorer la santé au travail : Lutter contre les addictions sur le lieu de travail"/>
                  <w:listItem w:displayText="Objectif 03.4 - Renforcer la promotion de la santé bucco-dentaire : Promouvoir l’accès à la prévention et aux soins bucco-dentaires des personnes en situation de précarité" w:value="Objectif 03.4 - Renforcer la promotion de la santé bucco-dentaire : Promouvoir l’accès à la prévention et aux soins bucco-dentaires des personnes en situation de précarité"/>
                  <w:listItem w:displayText="Objectif 03.5 - Renforcer la promotion de la santé bucco-dentaire : Améliorer le maillage territorial de l’offre de soins bucco-dentaire" w:value="Objectif 03.5 - Renforcer la promotion de la santé bucco-dentaire : Améliorer le maillage territorial de l’offre de soins bucco-dentaire"/>
                </w:comboBox>
              </w:sdtPr>
              <w:sdtEndPr/>
              <w:sdtContent>
                <w:r w:rsidR="00635DD5" w:rsidRPr="00B83B06">
                  <w:rPr>
                    <w:rStyle w:val="Textedelespacerserv"/>
                  </w:rPr>
                  <w:t>Choisissez un élément.</w:t>
                </w:r>
              </w:sdtContent>
            </w:sdt>
          </w:p>
          <w:p w14:paraId="449ABCF4" w14:textId="77777777" w:rsidR="005B3191"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2 : Soins de Proximité  </w:t>
            </w:r>
            <w:sdt>
              <w:sdtPr>
                <w:rPr>
                  <w:rFonts w:ascii="Arial" w:hAnsi="Arial" w:cs="Arial"/>
                  <w:sz w:val="20"/>
                  <w:szCs w:val="20"/>
                </w:rPr>
                <w:alias w:val="Objectifs Axe 2"/>
                <w:tag w:val="Objectifs Axe 2"/>
                <w:id w:val="-22875184"/>
                <w:placeholder>
                  <w:docPart w:val="DefaultPlaceholder_1082065159"/>
                </w:placeholder>
                <w:showingPlcHdr/>
                <w:comboBox>
                  <w:listItem w:value="Choisissez un élément."/>
                  <w:listItem w:displayText="Objectif 01.0 - Augmenter le nombre d’installations dans les zones identifiées par les schémas cibles territoriaux en accompagnant les jeunes médecins généralistes et spécialistes dans leur parcours d’installation" w:value="Objectif 01.0 - Augmenter le nombre d’installations dans les zones identifiées par les schémas cibles territoriaux en accompagnant les jeunes médecins généralistes et spécialistes dans leur parcours d’installation"/>
                  <w:listItem w:displayText="Objectif 02.0 - Promouvoir et accompagner la mise en œuvre des protocoles de coopération dans le champ ambulatoire" w:value="Objectif 02.0 - Promouvoir et accompagner la mise en œuvre des protocoles de coopération dans le champ ambulatoire"/>
                  <w:listItem w:displayText="Objectif 03.1 - Chaque équipe de soins primaires et/ou communauté professionnelle territoriale de santé intègre dans son projet de santé un volet prévention et parcours des patients porteurs de maladies chroniques" w:value="Objectif 03.1 - Chaque équipe de soins primaires et/ou communauté professionnelle territoriale de santé intègre dans son projet de santé un volet prévention et parcours des patients porteurs de maladies chroniques"/>
                  <w:listItem w:displayText="Objectif 04.0 - Augmenter le nombre de maisons de santé, d’équipes de soins primaires et de centres de santé et développer leur démarche qualité" w:value="Objectif 04.0 - Augmenter le nombre de maisons de santé, d’équipes de soins primaires et de centres de santé et développer leur démarche qualité"/>
                  <w:listItem w:displayText="Objectif 06.0 - Accompagner la diversification d’une offre de soins non programmés de premier recours lisible et adaptée aux besoins des territoires" w:value="Objectif 06.0 - Accompagner la diversification d’une offre de soins non programmés de premier recours lisible et adaptée aux besoins des territoires"/>
                </w:comboBox>
              </w:sdtPr>
              <w:sdtEndPr/>
              <w:sdtContent>
                <w:r w:rsidR="00E22823" w:rsidRPr="00B83B06">
                  <w:rPr>
                    <w:rStyle w:val="Textedelespacerserv"/>
                  </w:rPr>
                  <w:t>Choisissez un élément.</w:t>
                </w:r>
              </w:sdtContent>
            </w:sdt>
          </w:p>
          <w:p w14:paraId="7F4FB667" w14:textId="77777777" w:rsidR="005B3191"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3 : Ressources humaines en santé </w:t>
            </w:r>
            <w:sdt>
              <w:sdtPr>
                <w:rPr>
                  <w:rFonts w:ascii="Arial" w:hAnsi="Arial" w:cs="Arial"/>
                  <w:sz w:val="20"/>
                  <w:szCs w:val="20"/>
                </w:rPr>
                <w:alias w:val="Objectifs Axe 3"/>
                <w:tag w:val="Objectifs Axe 3"/>
                <w:id w:val="-484319134"/>
                <w:placeholder>
                  <w:docPart w:val="DefaultPlaceholder_1082065159"/>
                </w:placeholder>
                <w:showingPlcHdr/>
                <w:comboBox>
                  <w:listItem w:value="Choisissez un élément."/>
                  <w:listItem w:displayText="Objectif 02.0 - Développer et diversifier les terrains de stage d’accueil des internes, en fonction de l’offre et des besoins du territoire, pour mettre en œuvre la réforme du 3e cycle sur les trois subdivisions" w:value="Objectif 02.0 - Développer et diversifier les terrains de stage d’accueil des internes, en fonction de l’offre et des besoins du territoire, pour mettre en œuvre la réforme du 3e cycle sur les trois subdivisions"/>
                  <w:listItem w:displayText="Objectif 05.0 - Appuyer chaque établissement support de GHT pour développer une stratégie efficiente en matière de ressources humaines en santé et notamment de gestion prévisionnelle des métiers et des compétences" w:value="Objectif 05.0 - Appuyer chaque établissement support de GHT pour développer une stratégie efficiente en matière de ressources humaines en santé et notamment de gestion prévisionnelle des métiers et des compétences"/>
                  <w:listItem w:displayText="Objectif 07.0 - Renforcer les coopérations des professionnels de santé pour réduire les délais d’accès aux soins" w:value="Objectif 07.0 - Renforcer les coopérations des professionnels de santé pour réduire les délais d’accès aux soins"/>
                </w:comboBox>
              </w:sdtPr>
              <w:sdtEndPr/>
              <w:sdtContent>
                <w:r w:rsidR="00E22823" w:rsidRPr="00B83B06">
                  <w:rPr>
                    <w:rStyle w:val="Textedelespacerserv"/>
                  </w:rPr>
                  <w:t>Choisissez un élément.</w:t>
                </w:r>
              </w:sdtContent>
            </w:sdt>
          </w:p>
          <w:p w14:paraId="30157E7C" w14:textId="77777777" w:rsidR="00E22823"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E22823" w:rsidRPr="00635DD5">
              <w:rPr>
                <w:rFonts w:ascii="Arial" w:hAnsi="Arial" w:cs="Arial"/>
                <w:sz w:val="20"/>
                <w:szCs w:val="20"/>
              </w:rPr>
              <w:t xml:space="preserve">Axe 4 : Parcours </w:t>
            </w:r>
            <w:sdt>
              <w:sdtPr>
                <w:rPr>
                  <w:rFonts w:ascii="Arial" w:hAnsi="Arial" w:cs="Arial"/>
                  <w:sz w:val="20"/>
                  <w:szCs w:val="20"/>
                </w:rPr>
                <w:alias w:val="Objectifs Axe 4"/>
                <w:tag w:val="Objectifs Axe 4"/>
                <w:id w:val="1634217096"/>
                <w:placeholder>
                  <w:docPart w:val="DefaultPlaceholder_1082065159"/>
                </w:placeholder>
                <w:comboBox>
                  <w:listItem w:value="Choisissez un élément."/>
                  <w:listItem w:displayText="Objectif 01.0 - Améliorer la prévention primaire des cancers et des récidives" w:value="Objectif 01.0 - Améliorer la prévention primaire des cancers et des récidives"/>
                  <w:listItem w:displayText="Objectif 01.0 - Améliorer le dépistage du diabète chez les personnes à risque" w:value="Objectif 01.0 - Améliorer le dépistage du diabète chez les personnes à risque"/>
                  <w:listItem w:displayText="Objectif 01.0 - Diminuer d’au moins 50% le nombre d’admissions de patients victimes d’accident vasculaire cérébral aux urgences des établissements ne disposant ni d’unité neurovasculaire ni de téléAVC et le nombre d’admissions de patients victimes de SCA/S" w:value="Objectif 01.0 - Diminuer d’au moins 50% le nombre d’admissions de patients victimes d’accident vasculaire cérébral aux urgences des établissements ne disposant ni d’unité neurovasculaire ni de téléAVC et le nombre d’admissions de patients victimes de SCA/S"/>
                  <w:listItem w:displayText="Objectif 01.0 - Mettre en place les projets territoriaux de santé mentale couvrant la région Grand Est" w:value="Objectif 01.0 - Mettre en place les projets territoriaux de santé mentale couvrant la région Grand Est"/>
                  <w:listItem w:displayText="Objectif 01.0 - Organiser la prise en charge des patients sous l’égide des centres experts" w:value="Objectif 01.0 - Organiser la prise en charge des patients sous l’égide des centres experts"/>
                  <w:listItem w:displayText="Objectif 01.0 - Réduire d’au moins 25% le délai entre l’âge aux premiers signes d’une maladie rare et la prise en charge par un centre de référence et/ou de compétence" w:value="Objectif 01.0 - Réduire d’au moins 25% le délai entre l’âge aux premiers signes d’une maladie rare et la prise en charge par un centre de référence et/ou de compétence"/>
                  <w:listItem w:displayText="Objectif 01.1 - Renforcer les actions de prévention et de promotion de la santé chez l’enfant et l’adolescent : Mettre en œuvre, dans les lieux de vie des enfants et des adolescents, un plan d’actions coordonnées visant leur bien-être et leur développement" w:value="Objectif 01.1 - Renforcer les actions de prévention et de promotion de la santé chez l’enfant et l’adolescent : Mettre en œuvre, dans les lieux de vie des enfants et des adolescents, un plan d’actions coordonnées visant leur bien-être et leur développement"/>
                  <w:listItem w:displayText="Objectif 01.2 - Renforcer les actions de prévention et de promotion de la santé chez l’enfant et l’adolescent : Développer une politique volontariste de soutien à la parentalité" w:value="Objectif 01.2 - Renforcer les actions de prévention et de promotion de la santé chez l’enfant et l’adolescent : Développer une politique volontariste de soutien à la parentalité"/>
                  <w:listItem w:displayText="Objectif 01.3 - Renforcer les actions de prévention et de promotion de la santé chez l’enfant et l’adolescent : 100% des enfants bénéficient de l’examen médical obligatoire lors de la 6e année dans les territoires prioritaires définis en lien avec les rect" w:value="Objectif 01.3 - Renforcer les actions de prévention et de promotion de la santé chez l’enfant et l’adolescent : 100% des enfants bénéficient de l’examen médical obligatoire lors de la 6e année dans les territoires prioritaires définis en lien avec les rect"/>
                  <w:listItem w:displayText="Objectif 01.4 - Renforcer les actions de prévention et de promotion de la santé chez l’enfant et l’adolescent : Garantir le succès de la politique vaccinale nationale" w:value="Objectif 01.4 - Renforcer les actions de prévention et de promotion de la santé chez l’enfant et l’adolescent : Garantir le succès de la politique vaccinale nationale"/>
                  <w:listItem w:displayText="Objectif 02.0 - 100 % des patients présentant des signes SCA/ST+ ou des signes d’AVC, régulés par le centre 15, sont adressés conformément aux filières préhospitalières" w:value="Objectif 02.0 - 100 % des patients présentant des signes SCA/ST+ ou des signes d’AVC, régulés par le centre 15, sont adressés conformément aux filières préhospitalières"/>
                  <w:listItem w:displayText="Objectif 02.0 - Augmenter de 6 à 8 points le taux de participation aux dépistages organisés des cancers du sein et colorectal, et de 5 points le taux de participation au dépistage organisé du cancer du col de l’utérus" w:value="Objectif 02.0 - Augmenter de 6 à 8 points le taux de participation aux dépistages organisés des cancers du sein et colorectal, et de 5 points le taux de participation au dépistage organisé du cancer du col de l’utérus"/>
                  <w:listItem w:displayText="Objectif 02.0 - Développer et soutenir les prises en charge à domicile des patients atteints de pathologies neurodégénératives" w:value="Objectif 02.0 - Développer et soutenir les prises en charge à domicile des patients atteints de pathologies neurodégénératives"/>
                  <w:listItem w:displayText="Objectif 02.0 - Développer une offre de réhabilitation psycho-sociale en adéquation avec le projet de vie des usagers" w:value="Objectif 02.0 - Développer une offre de réhabilitation psycho-sociale en adéquation avec le projet de vie des usagers"/>
                  <w:listItem w:displayText="Objectif 02.0 - Diminuer le recours inadapté des enfants et adolescents aux structures hospitalières (urgences et surspécialités)" w:value="Objectif 02.0 - Diminuer le recours inadapté des enfants et adolescents aux structures hospitalières (urgences et surspécialités)"/>
                  <w:listItem w:displayText="Objectif 02.0 - Intensifier le dépistage des rétinopathies" w:value="Objectif 02.0 - Intensifier le dépistage des rétinopathies"/>
                  <w:listItem w:displayText="Objectif 02.0 - Les personnes concernées par les maladies rares disposent d’informations adaptées, lisibles et compréhensibles (FALC)" w:value="Objectif 02.0 - Les personnes concernées par les maladies rares disposent d’informations adaptées, lisibles et compréhensibles (FALC)"/>
                  <w:listItem w:displayText="Objectif 03.0 - Admettre au moins 80% des patients AVC et AIT en unité neuro-vasculaire (hors hémorragies sous-arachnoïdiennes et hématomes traumatiques)" w:value="Objectif 03.0 - Admettre au moins 80% des patients AVC et AIT en unité neuro-vasculaire (hors hémorragies sous-arachnoïdiennes et hématomes traumatiques)"/>
                  <w:listItem w:displayText="Objectif 03.0 - Améliorer l’accès, la fluidité aux soins et l’accompagnement ambulatoire" w:value="Objectif 03.0 - Améliorer l’accès, la fluidité aux soins et l’accompagnement ambulatoire"/>
                  <w:listItem w:displayText="Objectif 03.0 - Diminuer d’au moins 50% le nombre de personnes insuffisantes rénales dialysées en urgence" w:value="Objectif 03.0 - Diminuer d’au moins 50% le nombre de personnes insuffisantes rénales dialysées en urgence"/>
                  <w:listItem w:displayText="Objectif 03.0 - Les professionnels de santé prenant en charge des personnes atteintes de maladies rares ont accès à des informations actualisées (parcours de leurs patients, évolutions des connaissances dans le champ des maladies rares)" w:value="Objectif 03.0 - Les professionnels de santé prenant en charge des personnes atteintes de maladies rares ont accès à des informations actualisées (parcours de leurs patients, évolutions des connaissances dans le champ des maladies rares)"/>
                  <w:listItem w:displayText="Objectif 03.0 - Permettre aux enfants et adolescents, identifiés comme relevant d’une situation complexe, de bénéficier d’une coordination pluri professionnelle dans un dispositif spécifique" w:value="Objectif 03.0 - Permettre aux enfants et adolescents, identifiés comme relevant d’une situation complexe, de bénéficier d’une coordination pluri professionnelle dans un dispositif spécifique"/>
                  <w:listItem w:displayText="Objectif 03.0 - Structurer et mettre en œuvre une politique active en direction des proches aidants, en assurant une meilleure évaluation de leurs besoins, en adaptant les dispositifs et en les faisant connaître" w:value="Objectif 03.0 - Structurer et mettre en œuvre une politique active en direction des proches aidants, en assurant une meilleure évaluation de leurs besoins, en adaptant les dispositifs et en les faisant connaître"/>
                  <w:listItem w:displayText="Objectif 04.0 - Augmenter le nombre de patients en insuffisance rénale pris en charge hors centre lourd de dialyse" w:value="Objectif 04.0 - Augmenter le nombre de patients en insuffisance rénale pris en charge hors centre lourd de dialyse"/>
                  <w:listItem w:displayText="Objectif 04.0 - Chaque enfant atteint d’une maladie rare devenant adulte bénéficie d’une consultation multidisciplinaire de relais enfant/adulte, mise en place dans chaque centre de référence ou de compétence" w:value="Objectif 04.0 - Chaque enfant atteint d’une maladie rare devenant adulte bénéficie d’une consultation multidisciplinaire de relais enfant/adulte, mise en place dans chaque centre de référence ou de compétence"/>
                  <w:listItem w:displayText="Objectif 04.0 - Faciliter l’accès aux soins intégrés, à la prévention et à la réduction des risques et des dommages pour l’ensemble des personnes en souffrance psychique" w:value="Objectif 04.0 - Faciliter l’accès aux soins intégrés, à la prévention et à la réduction des risques et des dommages pour l’ensemble des personnes en souffrance psychique"/>
                  <w:listItem w:displayText="Objectif 04.0 - Mettre en œuvre un parcours coordonné pour les jeunes enfants présentant des troubles du neuro-développement : repérage, évaluation, prise en charge globale précoces" w:value="Objectif 04.0 - Mettre en œuvre un parcours coordonné pour les jeunes enfants présentant des troubles du neuro-développement : repérage, évaluation, prise en charge globale précoces"/>
                  <w:listItem w:displayText="Objectif 04.0 - Organiser le suivi des malades neuro-stimulés" w:value="Objectif 04.0 - Organiser le suivi des malades neuro-stimulés"/>
                  <w:listItem w:displayText="Objectif 04.0 - Réaliser un support de sensibilisation / information des praticiens intervenant auprès des enfants afin de réduire les délais de diagnostic de cancers de l’enfant" w:value="Objectif 04.0 - Réaliser un support de sensibilisation / information des praticiens intervenant auprès des enfants afin de réduire les délais de diagnostic de cancers de l’enfant"/>
                  <w:listItem w:displayText="Objectif 04.1 - Améliorer l’offre en rééducation neurologique dans l’ensemble de la région : Au moins 50% des zones d’implantation possèdent une équipe mobile de SSR neurologique" w:value="Objectif 04.1 - Améliorer l’offre en rééducation neurologique dans l’ensemble de la région : Au moins 50% des zones d’implantation possèdent une équipe mobile de SSR neurologique"/>
                  <w:listItem w:displayText="Objectif 04.2 - Améliorer l’offre en rééducation neurologique dans l’ensemble de la région : Expérimenter la création d’une maison de santé de rééducation" w:value="Objectif 04.2 - Améliorer l’offre en rééducation neurologique dans l’ensemble de la région : Expérimenter la création d’une maison de santé de rééducation"/>
                  <w:listItem w:displayText="Objectif 05.0 - Au moins 50% des patients insuffisants cardiaques en ALD sont inclus dans un protocole de coopération type « Asalée » ou dans un protocole de suivi à domicile" w:value="Objectif 05.0 - Au moins 50% des patients insuffisants cardiaques en ALD sont inclus dans un protocole de coopération type « Asalée » ou dans un protocole de suivi à domicile"/>
                  <w:listItem w:displayText="Objectif 05.0 - Augmenter le nombre de patients éligibles inscrits sur une liste d’attente de greffe rénale" w:value="Objectif 05.0 - Augmenter le nombre de patients éligibles inscrits sur une liste d’attente de greffe rénale"/>
                  <w:listItem w:displayText="Objectif 05.0 - Mettre en œuvre un parcours coordonné pour les enfants et les adolescents présentant un surpoids ou une obésité" w:value="Objectif 05.0 - Mettre en œuvre un parcours coordonné pour les enfants et les adolescents présentant un surpoids ou une obésité"/>
                  <w:listItem w:displayText="Objectif 05.0 - Réduire l’écart par rapport à la moyenne nationale du taux de mortalité par suicide dans les départements les plus touchés" w:value="Objectif 05.0 - Réduire l’écart par rapport à la moyenne nationale du taux de mortalité par suicide dans les départements les plus touchés"/>
                  <w:listItem w:displayText="Objectif 06.0 - Adapter l’enseignement et la formation en addictologie pour faire évoluer les pratiques" w:value="Objectif 06.0 - Adapter l’enseignement et la formation en addictologie pour faire évoluer les pratiques"/>
                  <w:listItem w:displayText="Objectif 06.0 - Améliorer l’offre et le parcours coordonné pour les enfants et adolescents présentant une souffrance psychique et/ou des troubles du comportement et assurer le relais à l’âge adulte" w:value="Objectif 06.0 - Améliorer l’offre et le parcours coordonné pour les enfants et adolescents présentant une souffrance psychique et/ou des troubles du comportement et assurer le relais à l’âge adulte"/>
                  <w:listItem w:displayText="Objectif 06.0 - Améliorer la coordination des acteurs grâce aux outils du numérique" w:value="Objectif 06.0 - Améliorer la coordination des acteurs grâce aux outils du numérique"/>
                  <w:listItem w:displayText="Objectif 06.0 - Chaque zone d’implantation du niveau de soins de référence propose l’accès à un programme d’éducation thérapeutique neurovasculaire destiné aux patients AVC et AIT" w:value="Objectif 06.0 - Chaque zone d’implantation du niveau de soins de référence propose l’accès à un programme d’éducation thérapeutique neurovasculaire destiné aux patients AVC et AIT"/>
                  <w:listItem w:displayText="Objectif 07.0 - Améliorer l’accès des patients atteints de maladies neurodégénératives à l’éducation thérapeutique" w:value="Objectif 07.0 - Améliorer l’accès des patients atteints de maladies neurodégénératives à l’éducation thérapeutique"/>
                  <w:listItem w:displayText="Objectif 07.0 - Améliorer la prévention et la prise en charge des affections respiratoires notamment de la broncho pneumopathie chronique obstructive" w:value="Objectif 07.0 - Améliorer la prévention et la prise en charge des affections respiratoires notamment de la broncho pneumopathie chronique obstructive"/>
                  <w:listItem w:displayText="Objectif 07.0 - Développer des programmes de recherche et d’évaluation des pratiques professionnelles en addictologie" w:value="Objectif 07.0 - Développer des programmes de recherche et d’évaluation des pratiques professionnelles en addictologie"/>
                  <w:listItem w:displayText="Objectif 07.0 - Mettre en œuvre une communication des données agrégées de santé des enfants et des adolescents, auprès des professionnels de santé, en rendant ces données accessibles et lisibles pour aider à porter des projets territoriaux" w:value="Objectif 07.0 - Mettre en œuvre une communication des données agrégées de santé des enfants et des adolescents, auprès des professionnels de santé, en rendant ces données accessibles et lisibles pour aider à porter des projets territoriaux"/>
                  <w:listItem w:displayText="Objectif 08.0 - Améliorer la qualité de vie au travail et la prévention des risques psycho-sociaux" w:value="Objectif 08.0 - Améliorer la qualité de vie au travail et la prévention des risques psycho-sociaux"/>
                  <w:listItem w:displayText="Objectif 08.0 - Lutter contre les maladies du foie en améliorant la prévention, le dépistage et l’accès au traitement" w:value="Objectif 08.0 - Lutter contre les maladies du foie en améliorant la prévention, le dépistage et l’accès au traitement"/>
                  <w:listItem w:displayText="Objectif 09.1 - Développer la prise en charge en ambulatoire : La chirurgie ambulatoire" w:value="Objectif 09.1 - Développer la prise en charge en ambulatoire : La chirurgie ambulatoire"/>
                  <w:listItem w:displayText="Objectif 09.2 - Développer la prise en charge en ambulatoire : La chimiothérapie orale" w:value="Objectif 09.2 - Développer la prise en charge en ambulatoire : La chimiothérapie orale"/>
                </w:comboBox>
              </w:sdtPr>
              <w:sdtEndPr/>
              <w:sdtContent>
                <w:r w:rsidR="00D9224D">
                  <w:rPr>
                    <w:rFonts w:ascii="Arial" w:hAnsi="Arial" w:cs="Arial"/>
                    <w:sz w:val="20"/>
                    <w:szCs w:val="20"/>
                  </w:rPr>
                  <w:t xml:space="preserve">Objectif </w:t>
                </w:r>
              </w:sdtContent>
            </w:sdt>
          </w:p>
          <w:p w14:paraId="43A238A2" w14:textId="77777777" w:rsidR="00E22823" w:rsidRDefault="00AE0A60"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A06420">
              <w:rPr>
                <w:rFonts w:ascii="Arial" w:hAnsi="Arial" w:cs="Arial"/>
                <w:sz w:val="20"/>
                <w:szCs w:val="20"/>
              </w:rPr>
              <w:t xml:space="preserve">Axe 5 : Autonomie et social </w:t>
            </w:r>
            <w:sdt>
              <w:sdtPr>
                <w:rPr>
                  <w:rFonts w:ascii="Arial" w:hAnsi="Arial" w:cs="Arial"/>
                  <w:sz w:val="20"/>
                  <w:szCs w:val="20"/>
                </w:rPr>
                <w:alias w:val="Objectifs Axe 5"/>
                <w:tag w:val="Objectifs Axe 5"/>
                <w:id w:val="1741674630"/>
                <w:placeholder>
                  <w:docPart w:val="DefaultPlaceholder_1082065159"/>
                </w:placeholder>
                <w:showingPlcHdr/>
                <w:comboBox>
                  <w:listItem w:value="Choisissez un élément."/>
                  <w:listItem w:displayText="Objectif 01.0 - Contribuer à la prévention de la perte d’autonomie des personnes âgées" w:value="Objectif 01.0 - Contribuer à la prévention de la perte d’autonomie des personnes âgées"/>
                  <w:listItem w:displayText="Objectif 01.0 - Élaborer un programme pluriannuel de prévention, de promotion de la santé dans chaque établissement pénitentiaire" w:value="Objectif 01.0 - Élaborer un programme pluriannuel de prévention, de promotion de la santé dans chaque établissement pénitentiaire"/>
                  <w:listItem w:displayText="Objectif 01.0 - Faciliter l’accès aux droits et à l’entrée dans un parcours de santé, en partenariat avec l’Assurance maladie" w:value="Objectif 01.0 - Faciliter l’accès aux droits et à l’entrée dans un parcours de santé, en partenariat avec l’Assurance maladie"/>
                  <w:listItem w:displayText="Objectif 01.0 - Mettre en œuvre un parcours coordonné pour les jeunes enfants présentant des troubles du neuro-développement : repérage, évaluation, prise en charge globale précoces" w:value="Objectif 01.0 - Mettre en œuvre un parcours coordonné pour les jeunes enfants présentant des troubles du neuro-développement : repérage, évaluation, prise en charge globale précoces"/>
                  <w:listItem w:displayText="Objectif 02.0 - Diminuer d’au moins 10% pour chaque zone d’implantation le recours inadapté aux urgences des personnes âgées de plus de 75 ans" w:value="Objectif 02.0 - Diminuer d’au moins 10% pour chaque zone d’implantation le recours inadapté aux urgences des personnes âgées de plus de 75 ans"/>
                  <w:listItem w:displayText="Objectif 02.0 - Faciliter la relation patient – professionnel de santé en développant la médiation en santé et l’interprétariat pour la médecine de ville" w:value="Objectif 02.0 - Faciliter la relation patient – professionnel de santé en développant la médiation en santé et l’interprétariat pour la médecine de ville"/>
                  <w:listItem w:displayText="Objectif 02.0 - Réduire d’au moins un tiers le nombre de situations sans solution stable" w:value="Objectif 02.0 - Réduire d’au moins un tiers le nombre de situations sans solution stable"/>
                  <w:listItem w:displayText="Objectif 03.0 - Augmenter la part d’enfants et d’adolescents en institution médico-sociale bénéficiant d’une scolarisation en milieu ordinaire, et adaptée à leurs besoins" w:value="Objectif 03.0 - Augmenter la part d’enfants et d’adolescents en institution médico-sociale bénéficiant d’une scolarisation en milieu ordinaire, et adaptée à leurs besoins"/>
                  <w:listItem w:displayText="Objectif 03.0 - Construire un cadre méthodologique pour développer les actions de prévention et de promotion de la santé adaptées aux publics en difficulté" w:value="Objectif 03.0 - Construire un cadre méthodologique pour développer les actions de prévention et de promotion de la santé adaptées aux publics en difficulté"/>
                  <w:listItem w:displayText="Objectif 03.0 - Développer la télémédecine pour faciliter l’accès aux soins spécialisés" w:value="Objectif 03.0 - Développer la télémédecine pour faciliter l’accès aux soins spécialisés"/>
                  <w:listItem w:displayText="Objectif 03.0 - Diminuer d’au moins 5% le nombre de ré-hospitalisations non programmées dans les 30 jours des personnes âgées de plus de 75 ans" w:value="Objectif 03.0 - Diminuer d’au moins 5% le nombre de ré-hospitalisations non programmées dans les 30 jours des personnes âgées de plus de 75 ans"/>
                  <w:listItem w:displayText="Objectif 04.0 - 100% des plateformes territoriales d’appui intègrent la problématique de la précarité" w:value="Objectif 04.0 - 100% des plateformes territoriales d’appui intègrent la problématique de la précarité"/>
                  <w:listItem w:displayText="Objectif 04.0 - Réduire d’au moins 30% le nombre de jeunes adultes maintenus en établissement pour enfants au titre de l’amendement Creton" w:value="Objectif 04.0 - Réduire d’au moins 30% le nombre de jeunes adultes maintenus en établissement pour enfants au titre de l’amendement Creton"/>
                  <w:listItem w:displayText="Objectif 05.0 - 100% des permanences d’accès aux soins de santé sont en conformité avec le cahier des charges règlementaire" w:value="Objectif 05.0 - 100% des permanences d’accès aux soins de santé sont en conformité avec le cahier des charges règlementaire"/>
                  <w:listItem w:displayText="Objectif 05.0 - Développer des mesures valorisant et rendant attractif l’exercice professionnel médical et paramédical en milieu pénitentiaire" w:value="Objectif 05.0 - Développer des mesures valorisant et rendant attractif l’exercice professionnel médical et paramédical en milieu pénitentiaire"/>
                  <w:listItem w:displayText="Objectif 05.0 - Parmi la population de plus de 45 ans accueillie en établissements et services médico-sociaux, doubler à minima le nombre de personnes bénéficiant d’un projet spécifique personne handicapée vieillissante" w:value="Objectif 05.0 - Parmi la population de plus de 45 ans accueillie en établissements et services médico-sociaux, doubler à minima le nombre de personnes bénéficiant d’un projet spécifique personne handicapée vieillissante"/>
                  <w:listItem w:displayText="Objectif 06.0 - Au moins 50% des aidants repérés par les professionnels accèdent à une offre de services adaptés à leur besoin" w:value="Objectif 06.0 - Au moins 50% des aidants repérés par les professionnels accèdent à une offre de services adaptés à leur besoin"/>
                  <w:listItem w:displayText="Objectif 06.0 - Créer des places d’appartement de coordination thérapeutique, des lits halte soins santé et des lits d’accueil médicalisés en priorité dans les zones blanches au regard des besoins identifiés" w:value="Objectif 06.0 - Créer des places d’appartement de coordination thérapeutique, des lits halte soins santé et des lits d’accueil médicalisés en priorité dans les zones blanches au regard des besoins identifiés"/>
                  <w:listItem w:displayText="Objectif 06.0 - Développer la mise en œuvre de la charte « Romain Jacob » pour l’ensemble des établissements médico-sociaux et sanitaires, en vue d’améliorer l’accès à la santé des personnes en situation de handicap" w:value="Objectif 06.0 - Développer la mise en œuvre de la charte « Romain Jacob » pour l’ensemble des établissements médico-sociaux et sanitaires, en vue d’améliorer l’accès à la santé des personnes en situation de handicap"/>
                  <w:listItem w:displayText="Objectif 07.0 - Constituer un groupe de réflexion santé précarité, plurisectoriel et pluri professionnel des acteurs de proximité (au moins un par département)" w:value="Objectif 07.0 - Constituer un groupe de réflexion santé précarité, plurisectoriel et pluri professionnel des acteurs de proximité (au moins un par département)"/>
                  <w:listItem w:displayText="Objectif 07.0 - Reconnaître et valoriser l’expertise des personnes handicapées, des aidants et leur apporter le soutien nécessaire" w:value="Objectif 07.0 - Reconnaître et valoriser l’expertise des personnes handicapées, des aidants et leur apporter le soutien nécessaire"/>
                  <w:listItem w:displayText="Objectif 08.0 - Organiser la participation des « experts du vécu » à la mise en œuvre, au suivi et l’évaluation du PRAPS et du plan Pauvreté" w:value="Objectif 08.0 - Organiser la participation des « experts du vécu » à la mise en œuvre, au suivi et l’évaluation du PRAPS et du plan Pauvreté"/>
                </w:comboBox>
              </w:sdtPr>
              <w:sdtEndPr/>
              <w:sdtContent>
                <w:r w:rsidR="00A06420" w:rsidRPr="00B83B06">
                  <w:rPr>
                    <w:rStyle w:val="Textedelespacerserv"/>
                  </w:rPr>
                  <w:t>Choisissez un élément.</w:t>
                </w:r>
              </w:sdtContent>
            </w:sdt>
          </w:p>
          <w:p w14:paraId="416373AC" w14:textId="77777777" w:rsidR="00E22823"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6 : Efficience </w:t>
            </w:r>
            <w:sdt>
              <w:sdtPr>
                <w:rPr>
                  <w:rFonts w:ascii="Arial" w:hAnsi="Arial" w:cs="Arial"/>
                  <w:sz w:val="20"/>
                  <w:szCs w:val="20"/>
                </w:rPr>
                <w:alias w:val="Objectifs Axe 6"/>
                <w:tag w:val="Objectifs Axe 6"/>
                <w:id w:val="1786618383"/>
                <w:placeholder>
                  <w:docPart w:val="DefaultPlaceholder_1082065159"/>
                </w:placeholder>
                <w:comboBox>
                  <w:listItem w:value="Choisissez un élément."/>
                  <w:listItem w:displayText="Objectif 01.0 - Assurer un parcours de soins coordonné en constituant les « communautés périnatales » dans chaque zone d’implantation" w:value="Objectif 01.0 - Assurer un parcours de soins coordonné en constituant les « communautés périnatales » dans chaque zone d’implantation"/>
                  <w:listItem w:displayText="Objectif 01.0 - Augmenter d’au moins 30% le taux de recours en ambulatoire en soins de suite et de réadaptation" w:value="Objectif 01.0 - Augmenter d’au moins 30% le taux de recours en ambulatoire en soins de suite et de réadaptation"/>
                  <w:listItem w:displayText="Objectif 02.0 - 100% des maternités doivent respecter les exigences en matière de qualité, de sécurité et de continuité des soins" w:value="Objectif 02.0 - 100% des maternités doivent respecter les exigences en matière de qualité, de sécurité et de continuité des soins"/>
                  <w:listItem w:displayText="Objectif 02.0 - Augmenter le taux de recours à l’HAD" w:value="Objectif 02.0 - Augmenter le taux de recours à l’HAD"/>
                  <w:listItem w:displayText="Objectif 02.0 - Promouvoir la déclaration des évènements indésirables graves associés aux soins, faciliter leur analyse pour les secteurs sanitaire, médico-social et ambulatoire et développer la culture positive de l’erreur" w:value="Objectif 02.0 - Promouvoir la déclaration des évènements indésirables graves associés aux soins, faciliter leur analyse pour les secteurs sanitaire, médico-social et ambulatoire et développer la culture positive de l’erreur"/>
                  <w:listItem w:displayText="Objectif 03.0 - Atteindre un taux égal ou inférieur à 5% de prématurés de moins de 30 semaines d’aménorrhée" w:value="Objectif 03.0 - Atteindre un taux égal ou inférieur à 5% de prématurés de moins de 30 semaines d’aménorrhée"/>
                  <w:listItem w:displayText="Objectif 03.0 - Permettre un accès à une prise en charge ambulatoire pour les enfants en soins de suite et de réadaptation dans chaque zone d’implantation du niveau de soins de référence" w:value="Objectif 03.0 - Permettre un accès à une prise en charge ambulatoire pour les enfants en soins de suite et de réadaptation dans chaque zone d’implantation du niveau de soins de référence"/>
                  <w:listItem w:displayText="Objectif 04.0 - 100% des parturientes bénéficient d’un accompagnement global et adapté au retour à domicile grâce aux dispositifs de proximité" w:value="Objectif 04.0 - 100% des parturientes bénéficient d’un accompagnement global et adapté au retour à domicile grâce aux dispositifs de proximité"/>
                  <w:listItem w:displayText="Objectif 05.0 - Au moins 80% des femmes enceintes bénéficient d’un entretien prénatal individuel afin de repérer les grossesses à risque médico-psycho-social" w:value="Objectif 05.0 - Au moins 80% des femmes enceintes bénéficient d’un entretien prénatal individuel afin de repérer les grossesses à risque médico-psycho-social"/>
                  <w:listItem w:displayText="Objectif 05.0 - Intégrer l’hospitalisation à domicile dans la structuration des filières de soins dans 100% des projets médicaux partagés des GHT" w:value="Objectif 05.0 - Intégrer l’hospitalisation à domicile dans la structuration des filières de soins dans 100% des projets médicaux partagés des GHT"/>
                  <w:listItem w:displayText="Objectif 06.0 - 100% des nouveau-nés à risque bénéficient d’une prise en charge neuro-protectrice optimale et d’un suivi formalisé" w:value="Objectif 06.0 - 100% des nouveau-nés à risque bénéficient d’une prise en charge neuro-protectrice optimale et d’un suivi formalisé"/>
                  <w:listItem w:displayText="Objectif 07.0 - Garantir l’accès à l’IVG pour les grossesses au terme avancé (12 à 14 semaines d’aménorrhée) dans un délai de 5 jours, avec une vigilance particulière en période estivale" w:value="Objectif 07.0 - Garantir l’accès à l’IVG pour les grossesses au terme avancé (12 à 14 semaines d’aménorrhée) dans un délai de 5 jours, avec une vigilance particulière en période estivale"/>
                  <w:listItem w:displayText="Objectif 08.0 - Favoriser l’acculturation des professionnels de santé et des usagers notamment par la réalisation d’une campagne de communication régionale sur la pertinence des soins" w:value="Objectif 08.0 - Favoriser l’acculturation des professionnels de santé et des usagers notamment par la réalisation d’une campagne de communication régionale sur la pertinence des soins"/>
                  <w:listItem w:displayText="Objectif 08.0 - Les professionnels médicaux et soignants de la filière de soins critiques (inclus les soins intensifs, notamment les UNV) sont sensibilisés dans tous les services au prélèvement d’organes et aux donneurs à critères élargis" w:value="Objectif 08.0 - Les professionnels médicaux et soignants de la filière de soins critiques (inclus les soins intensifs, notamment les UNV) sont sensibilisés dans tous les services au prélèvement d’organes et aux donneurs à critères élargis"/>
                  <w:listItem w:displayText="Objectif 08.0 - Permettre l’accès à la préservation de la fertilité à toute personne atteinte de cancer" w:value="Objectif 08.0 - Permettre l’accès à la préservation de la fertilité à toute personne atteinte de cancer"/>
                </w:comboBox>
              </w:sdtPr>
              <w:sdtEndPr/>
              <w:sdtContent>
                <w:r w:rsidR="009D1504">
                  <w:rPr>
                    <w:rFonts w:ascii="Arial" w:hAnsi="Arial" w:cs="Arial"/>
                    <w:sz w:val="20"/>
                    <w:szCs w:val="20"/>
                  </w:rPr>
                  <w:t xml:space="preserve"> </w:t>
                </w:r>
              </w:sdtContent>
            </w:sdt>
          </w:p>
          <w:p w14:paraId="1F5958A4" w14:textId="77777777" w:rsidR="00BD6522" w:rsidRDefault="00AE0A60"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7 : Innovation </w:t>
            </w:r>
            <w:sdt>
              <w:sdtPr>
                <w:rPr>
                  <w:rFonts w:ascii="Arial" w:hAnsi="Arial" w:cs="Arial"/>
                  <w:sz w:val="20"/>
                  <w:szCs w:val="20"/>
                </w:rPr>
                <w:alias w:val="Objectifs Axe 7"/>
                <w:tag w:val="Objectifs Axe 7"/>
                <w:id w:val="2637394"/>
                <w:placeholder>
                  <w:docPart w:val="DefaultPlaceholder_1082065159"/>
                </w:placeholder>
                <w:showingPlcHdr/>
                <w:comboBox>
                  <w:listItem w:value="Choisissez un élément."/>
                  <w:listItem w:displayText="Objectif 01.0 - Renforcer l’offre régionale de télémédecine tout en la rendant lisible, accessible et intégrée dans les pratiques médicales" w:value="Objectif 01.0 - Renforcer l’offre régionale de télémédecine tout en la rendant lisible, accessible et intégrée dans les pratiques médicales"/>
                  <w:listItem w:displayText="Objectif 03.0 - Être en capacité d’échanger et de partager des données structurées entre professionnels de santé" w:value="Objectif 03.0 - Être en capacité d’échanger et de partager des données structurées entre professionnels de santé"/>
                  <w:listItem w:displayText="Objectif 04.0 - Permettre le développement et l’appropriation de services et usages numériques régionaux par les professionnels et les usagers" w:value="Objectif 04.0 - Permettre le développement et l’appropriation de services et usages numériques régionaux par les professionnels et les usagers"/>
                  <w:listItem w:displayText="Objectif 05.0 - Faire de l’espace numérique régional de santé un environnement de travail intégré" w:value="Objectif 05.0 - Faire de l’espace numérique régional de santé un environnement de travail intégré"/>
                </w:comboBox>
              </w:sdtPr>
              <w:sdtEndPr/>
              <w:sdtContent>
                <w:r w:rsidR="00BD6522" w:rsidRPr="00B83B06">
                  <w:rPr>
                    <w:rStyle w:val="Textedelespacerserv"/>
                  </w:rPr>
                  <w:t>Choisissez un élément.</w:t>
                </w:r>
              </w:sdtContent>
            </w:sdt>
          </w:p>
          <w:p w14:paraId="41AA462C" w14:textId="77777777" w:rsidR="003E6827"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Organisation de l’offre </w:t>
            </w:r>
            <w:sdt>
              <w:sdtPr>
                <w:rPr>
                  <w:rFonts w:ascii="Arial" w:hAnsi="Arial" w:cs="Arial"/>
                  <w:sz w:val="20"/>
                  <w:szCs w:val="20"/>
                </w:rPr>
                <w:alias w:val="Objectifs Offre"/>
                <w:tag w:val="Objectifs Offre"/>
                <w:id w:val="1348290561"/>
                <w:placeholder>
                  <w:docPart w:val="DefaultPlaceholder_1082065159"/>
                </w:placeholder>
                <w:showingPlcHdr/>
                <w:comboBox>
                  <w:listItem w:value="Choisissez un élément."/>
                  <w:listItem w:displayText="Objectif 01.0 - Favoriser le développement d'actions de prévention et de dépistage au sein des laboratoires de biologie médicale" w:value="Objectif 01.0 - Favoriser le développement d'actions de prévention et de dépistage au sein des laboratoires de biologie médicale"/>
                  <w:listItem w:displayText="Objectif 01.1 - Consolider la gouvernance en matière de santé transfrontalière sur l’ensemble des frontières du Grand Est" w:value="Objectif 01.1 - Consolider la gouvernance en matière de santé transfrontalière sur l’ensemble des frontières du Grand Est"/>
                  <w:listItem w:displayText="Objectif 01.2 - Consolider la gouvernance de la coopération transfrontalière franco-allemande" w:value="Objectif 01.2 - Consolider la gouvernance de la coopération transfrontalière franco-allemande"/>
                  <w:listItem w:displayText="Objectif 02.0 - Améliorer l’attractivité de la biologie médicale en particulier pour les spécialités méconnues et les nouveaux métiers de la biologie, comme la génétique" w:value="Objectif 02.0 - Améliorer l’attractivité de la biologie médicale en particulier pour les spécialités méconnues et les nouveaux métiers de la biologie, comme la génétique"/>
                  <w:listItem w:displayText="Objectif 02.1 - Améliorer l’accès aux soins et la mobilité des patients transfrontaliers franco-belges" w:value="Objectif 02.1 - Améliorer l’accès aux soins et la mobilité des patients transfrontaliers franco-belges"/>
                  <w:listItem w:displayText="Objectif 02.2 - Améliorer l’accès aux soins et la mobilité des patients transfrontaliers franco-allemands" w:value="Objectif 02.2 - Améliorer l’accès aux soins et la mobilité des patients transfrontaliers franco-allemands"/>
                  <w:listItem w:displayText="Objectif 03.0 - Élaborer un schéma de mobilisation formalisant les champs de compétences et d’actions et les rôles respectifs de chaque acteur" w:value="Objectif 03.0 - Élaborer un schéma de mobilisation formalisant les champs de compétences et d’actions et les rôles respectifs de chaque acteur"/>
                  <w:listItem w:displayText="Objectif 03.0 - Garantir la qualité de la prise en charge des personnes handicapées dans les établissements médico-sociaux wallons" w:value="Objectif 03.0 - Garantir la qualité de la prise en charge des personnes handicapées dans les établissements médico-sociaux wallons"/>
                  <w:listItem w:displayText="Objectif 03.0 - Inciter et accompagner l’interopérabilité des systèmes d’information" w:value="Objectif 03.0 - Inciter et accompagner l’interopérabilité des systèmes d’information"/>
                  <w:listItem w:displayText="Objectif 04.0 - Définir les coopérations entre la France et le Luxembourg, et entre la France et la Suisse" w:value="Objectif 04.0 - Définir les coopérations entre la France et le Luxembourg, et entre la France et la Suisse"/>
                </w:comboBox>
              </w:sdtPr>
              <w:sdtEndPr/>
              <w:sdtContent>
                <w:r w:rsidR="003E6827" w:rsidRPr="00B83B06">
                  <w:rPr>
                    <w:rStyle w:val="Textedelespacerserv"/>
                  </w:rPr>
                  <w:t>Choisissez un élément.</w:t>
                </w:r>
              </w:sdtContent>
            </w:sdt>
          </w:p>
          <w:p w14:paraId="3C52E179" w14:textId="77777777" w:rsidR="00E22823"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3E6827">
              <w:rPr>
                <w:rFonts w:ascii="Arial" w:hAnsi="Arial" w:cs="Arial"/>
                <w:sz w:val="20"/>
                <w:szCs w:val="20"/>
              </w:rPr>
              <w:t xml:space="preserve"> </w:t>
            </w:r>
            <w:r>
              <w:rPr>
                <w:rFonts w:ascii="Arial" w:hAnsi="Arial" w:cs="Arial"/>
                <w:sz w:val="20"/>
                <w:szCs w:val="20"/>
              </w:rPr>
              <w:t>Hors</w:t>
            </w:r>
            <w:r w:rsidR="003E6827">
              <w:rPr>
                <w:rFonts w:ascii="Arial" w:hAnsi="Arial" w:cs="Arial"/>
                <w:sz w:val="20"/>
                <w:szCs w:val="20"/>
              </w:rPr>
              <w:t xml:space="preserve"> </w:t>
            </w:r>
            <w:r>
              <w:rPr>
                <w:rFonts w:ascii="Arial" w:hAnsi="Arial" w:cs="Arial"/>
                <w:sz w:val="20"/>
                <w:szCs w:val="20"/>
              </w:rPr>
              <w:t xml:space="preserve">objectifs </w:t>
            </w:r>
            <w:r w:rsidR="003E6827">
              <w:rPr>
                <w:rFonts w:ascii="Arial" w:hAnsi="Arial" w:cs="Arial"/>
                <w:sz w:val="20"/>
                <w:szCs w:val="20"/>
              </w:rPr>
              <w:t>PRS</w:t>
            </w:r>
          </w:p>
          <w:p w14:paraId="52A0B07A" w14:textId="77777777" w:rsidR="00F91A39"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Coordination, animation et évaluation du CLS</w:t>
            </w:r>
          </w:p>
          <w:p w14:paraId="799F2A22" w14:textId="77777777" w:rsidR="00867184" w:rsidRPr="00E92D2D" w:rsidRDefault="00867184" w:rsidP="00BD6522">
            <w:pPr>
              <w:rPr>
                <w:rFonts w:ascii="Arial" w:hAnsi="Arial" w:cs="Arial"/>
                <w:sz w:val="20"/>
                <w:szCs w:val="20"/>
              </w:rPr>
            </w:pPr>
          </w:p>
        </w:tc>
      </w:tr>
      <w:tr w:rsidR="009B2256" w:rsidRPr="00354DE9" w14:paraId="647F86C3" w14:textId="77777777" w:rsidTr="00EE1636">
        <w:trPr>
          <w:trHeight w:val="681"/>
          <w:jc w:val="center"/>
        </w:trPr>
        <w:tc>
          <w:tcPr>
            <w:tcW w:w="2547" w:type="dxa"/>
            <w:shd w:val="clear" w:color="auto" w:fill="FFFFFF" w:themeFill="background1"/>
            <w:vAlign w:val="center"/>
          </w:tcPr>
          <w:p w14:paraId="75BD7139" w14:textId="77777777" w:rsidR="009B2256" w:rsidRPr="00E92D2D" w:rsidRDefault="009B2256" w:rsidP="00155A3B">
            <w:pPr>
              <w:rPr>
                <w:rFonts w:ascii="Arial" w:hAnsi="Arial" w:cs="Arial"/>
                <w:b/>
                <w:sz w:val="20"/>
                <w:szCs w:val="20"/>
              </w:rPr>
            </w:pPr>
            <w:r>
              <w:rPr>
                <w:rFonts w:ascii="Arial" w:hAnsi="Arial" w:cs="Arial"/>
                <w:b/>
                <w:sz w:val="20"/>
                <w:szCs w:val="20"/>
              </w:rPr>
              <w:t>Lien avec le P</w:t>
            </w:r>
            <w:r w:rsidR="002369FA">
              <w:rPr>
                <w:rFonts w:ascii="Arial" w:hAnsi="Arial" w:cs="Arial"/>
                <w:b/>
                <w:sz w:val="20"/>
                <w:szCs w:val="20"/>
              </w:rPr>
              <w:t xml:space="preserve">lan </w:t>
            </w:r>
            <w:r>
              <w:rPr>
                <w:rFonts w:ascii="Arial" w:hAnsi="Arial" w:cs="Arial"/>
                <w:b/>
                <w:sz w:val="20"/>
                <w:szCs w:val="20"/>
              </w:rPr>
              <w:t>R</w:t>
            </w:r>
            <w:r w:rsidR="002369FA">
              <w:rPr>
                <w:rFonts w:ascii="Arial" w:hAnsi="Arial" w:cs="Arial"/>
                <w:b/>
                <w:sz w:val="20"/>
                <w:szCs w:val="20"/>
              </w:rPr>
              <w:t xml:space="preserve">égional Santé </w:t>
            </w:r>
            <w:r>
              <w:rPr>
                <w:rFonts w:ascii="Arial" w:hAnsi="Arial" w:cs="Arial"/>
                <w:b/>
                <w:sz w:val="20"/>
                <w:szCs w:val="20"/>
              </w:rPr>
              <w:t>E</w:t>
            </w:r>
            <w:r w:rsidR="002369FA">
              <w:rPr>
                <w:rFonts w:ascii="Arial" w:hAnsi="Arial" w:cs="Arial"/>
                <w:b/>
                <w:sz w:val="20"/>
                <w:szCs w:val="20"/>
              </w:rPr>
              <w:t>nvironnement</w:t>
            </w:r>
            <w:r>
              <w:rPr>
                <w:rFonts w:ascii="Arial" w:hAnsi="Arial" w:cs="Arial"/>
                <w:b/>
                <w:sz w:val="20"/>
                <w:szCs w:val="20"/>
              </w:rPr>
              <w:t xml:space="preserve"> </w:t>
            </w:r>
            <w:r w:rsidR="0091435A">
              <w:rPr>
                <w:rFonts w:ascii="Arial" w:hAnsi="Arial" w:cs="Arial"/>
                <w:b/>
                <w:sz w:val="20"/>
                <w:szCs w:val="20"/>
              </w:rPr>
              <w:t>4</w:t>
            </w:r>
          </w:p>
        </w:tc>
        <w:tc>
          <w:tcPr>
            <w:tcW w:w="6973" w:type="dxa"/>
            <w:gridSpan w:val="4"/>
            <w:vAlign w:val="center"/>
          </w:tcPr>
          <w:p w14:paraId="7FAD9F06" w14:textId="77777777" w:rsidR="009B2256" w:rsidRDefault="009B2256" w:rsidP="009B2256">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1 : Des </w:t>
            </w:r>
            <w:r w:rsidR="0091435A">
              <w:rPr>
                <w:rFonts w:ascii="Arial" w:hAnsi="Arial" w:cs="Arial"/>
                <w:sz w:val="20"/>
                <w:szCs w:val="20"/>
              </w:rPr>
              <w:t xml:space="preserve">modes de vie et de consommation favorable à la santé </w:t>
            </w:r>
            <w:r>
              <w:rPr>
                <w:rFonts w:ascii="Arial" w:hAnsi="Arial" w:cs="Arial"/>
                <w:sz w:val="20"/>
                <w:szCs w:val="20"/>
              </w:rPr>
              <w:t xml:space="preserve"> </w:t>
            </w:r>
          </w:p>
          <w:p w14:paraId="42BAAB2E" w14:textId="77777777" w:rsidR="009B2256" w:rsidRDefault="00B30CB5"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9B2256">
              <w:rPr>
                <w:rFonts w:ascii="Arial" w:hAnsi="Arial" w:cs="Arial"/>
                <w:sz w:val="20"/>
                <w:szCs w:val="20"/>
              </w:rPr>
              <w:t xml:space="preserve"> Axe 2 : Un</w:t>
            </w:r>
            <w:r w:rsidR="005E0E8C">
              <w:rPr>
                <w:rFonts w:ascii="Arial" w:hAnsi="Arial" w:cs="Arial"/>
                <w:sz w:val="20"/>
                <w:szCs w:val="20"/>
              </w:rPr>
              <w:t xml:space="preserve"> aménagement du</w:t>
            </w:r>
            <w:r w:rsidR="009B2256">
              <w:rPr>
                <w:rFonts w:ascii="Arial" w:hAnsi="Arial" w:cs="Arial"/>
                <w:sz w:val="20"/>
                <w:szCs w:val="20"/>
              </w:rPr>
              <w:t xml:space="preserve"> cadre de </w:t>
            </w:r>
            <w:r w:rsidR="005E0E8C">
              <w:rPr>
                <w:rFonts w:ascii="Arial" w:hAnsi="Arial" w:cs="Arial"/>
                <w:sz w:val="20"/>
                <w:szCs w:val="20"/>
              </w:rPr>
              <w:t xml:space="preserve">vie extérieur </w:t>
            </w:r>
            <w:r w:rsidR="009B2256">
              <w:rPr>
                <w:rFonts w:ascii="Arial" w:hAnsi="Arial" w:cs="Arial"/>
                <w:sz w:val="20"/>
                <w:szCs w:val="20"/>
              </w:rPr>
              <w:t>favorable à la santé</w:t>
            </w:r>
            <w:r w:rsidR="005E0E8C">
              <w:rPr>
                <w:rFonts w:ascii="Arial" w:hAnsi="Arial" w:cs="Arial"/>
                <w:sz w:val="20"/>
                <w:szCs w:val="20"/>
              </w:rPr>
              <w:t xml:space="preserve"> et à l’environnement</w:t>
            </w:r>
            <w:r w:rsidR="009B2256">
              <w:rPr>
                <w:rFonts w:ascii="Arial" w:hAnsi="Arial" w:cs="Arial"/>
                <w:sz w:val="20"/>
                <w:szCs w:val="20"/>
              </w:rPr>
              <w:t xml:space="preserve"> </w:t>
            </w:r>
          </w:p>
          <w:p w14:paraId="0E45E33F" w14:textId="77777777" w:rsidR="009B2256" w:rsidRDefault="00B30CB5"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9B2256">
              <w:rPr>
                <w:rFonts w:ascii="Arial" w:hAnsi="Arial" w:cs="Arial"/>
                <w:sz w:val="20"/>
                <w:szCs w:val="20"/>
              </w:rPr>
              <w:t xml:space="preserve"> Axe 3 : </w:t>
            </w:r>
            <w:r w:rsidR="005E0E8C">
              <w:rPr>
                <w:rFonts w:ascii="Arial" w:hAnsi="Arial" w:cs="Arial"/>
                <w:sz w:val="20"/>
                <w:szCs w:val="20"/>
              </w:rPr>
              <w:t xml:space="preserve">Une seule santé : One </w:t>
            </w:r>
            <w:proofErr w:type="spellStart"/>
            <w:r w:rsidR="005E0E8C">
              <w:rPr>
                <w:rFonts w:ascii="Arial" w:hAnsi="Arial" w:cs="Arial"/>
                <w:sz w:val="20"/>
                <w:szCs w:val="20"/>
              </w:rPr>
              <w:t>Health</w:t>
            </w:r>
            <w:proofErr w:type="spellEnd"/>
            <w:r w:rsidR="005E0E8C">
              <w:rPr>
                <w:rFonts w:ascii="Arial" w:hAnsi="Arial" w:cs="Arial"/>
                <w:sz w:val="20"/>
                <w:szCs w:val="20"/>
              </w:rPr>
              <w:t xml:space="preserve"> </w:t>
            </w:r>
          </w:p>
          <w:p w14:paraId="2A2BB211" w14:textId="77777777" w:rsidR="005E0E8C" w:rsidRDefault="005E0E8C"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4 : La santé </w:t>
            </w:r>
            <w:proofErr w:type="gramStart"/>
            <w:r>
              <w:rPr>
                <w:rFonts w:ascii="Arial" w:hAnsi="Arial" w:cs="Arial"/>
                <w:sz w:val="20"/>
                <w:szCs w:val="20"/>
              </w:rPr>
              <w:t>environnement  dans</w:t>
            </w:r>
            <w:proofErr w:type="gramEnd"/>
            <w:r>
              <w:rPr>
                <w:rFonts w:ascii="Arial" w:hAnsi="Arial" w:cs="Arial"/>
                <w:sz w:val="20"/>
                <w:szCs w:val="20"/>
              </w:rPr>
              <w:t xml:space="preserve"> les territoires et au plus près des citoyens</w:t>
            </w:r>
          </w:p>
          <w:p w14:paraId="695B0945" w14:textId="4493ABD4" w:rsidR="00880675" w:rsidRDefault="009A250C" w:rsidP="00F91A39">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F91A39" w:rsidRPr="00635DD5">
              <w:rPr>
                <w:rFonts w:ascii="Arial" w:hAnsi="Arial" w:cs="Arial"/>
                <w:sz w:val="20"/>
                <w:szCs w:val="20"/>
              </w:rPr>
              <w:t>Hors</w:t>
            </w:r>
            <w:r w:rsidR="00880675" w:rsidRPr="00635DD5">
              <w:rPr>
                <w:rFonts w:ascii="Arial" w:hAnsi="Arial" w:cs="Arial"/>
                <w:sz w:val="20"/>
                <w:szCs w:val="20"/>
              </w:rPr>
              <w:t xml:space="preserve"> PRSE</w:t>
            </w:r>
            <w:r w:rsidR="00880675">
              <w:rPr>
                <w:rFonts w:ascii="Arial" w:hAnsi="Arial" w:cs="Arial"/>
                <w:sz w:val="20"/>
                <w:szCs w:val="20"/>
              </w:rPr>
              <w:t xml:space="preserve"> </w:t>
            </w:r>
            <w:r w:rsidR="00587D2A">
              <w:rPr>
                <w:rFonts w:ascii="Arial" w:hAnsi="Arial" w:cs="Arial"/>
                <w:sz w:val="20"/>
                <w:szCs w:val="20"/>
              </w:rPr>
              <w:t>4</w:t>
            </w:r>
          </w:p>
        </w:tc>
      </w:tr>
      <w:tr w:rsidR="005C6B90" w:rsidRPr="00354DE9" w14:paraId="551246C1" w14:textId="77777777" w:rsidTr="00EE1636">
        <w:trPr>
          <w:jc w:val="center"/>
        </w:trPr>
        <w:tc>
          <w:tcPr>
            <w:tcW w:w="2547" w:type="dxa"/>
            <w:shd w:val="clear" w:color="auto" w:fill="FFFFFF" w:themeFill="background1"/>
            <w:vAlign w:val="center"/>
          </w:tcPr>
          <w:p w14:paraId="0B61D9DC" w14:textId="77777777" w:rsidR="005C6B90" w:rsidRPr="00354DE9" w:rsidRDefault="005C6B90" w:rsidP="00454C16">
            <w:pPr>
              <w:rPr>
                <w:rFonts w:ascii="Arial" w:hAnsi="Arial" w:cs="Arial"/>
                <w:b/>
                <w:sz w:val="20"/>
                <w:szCs w:val="20"/>
              </w:rPr>
            </w:pPr>
            <w:r>
              <w:rPr>
                <w:rFonts w:ascii="Arial" w:hAnsi="Arial" w:cs="Arial"/>
                <w:b/>
                <w:sz w:val="20"/>
                <w:szCs w:val="20"/>
              </w:rPr>
              <w:lastRenderedPageBreak/>
              <w:t xml:space="preserve">Objectif général </w:t>
            </w:r>
            <w:r w:rsidR="00454C16" w:rsidRPr="00454C16">
              <w:rPr>
                <w:rFonts w:ascii="Arial" w:hAnsi="Arial" w:cs="Arial"/>
                <w:i/>
                <w:color w:val="002060"/>
                <w:sz w:val="16"/>
                <w:szCs w:val="20"/>
              </w:rPr>
              <w:t>(si indiqué)</w:t>
            </w:r>
          </w:p>
        </w:tc>
        <w:tc>
          <w:tcPr>
            <w:tcW w:w="6973" w:type="dxa"/>
            <w:gridSpan w:val="4"/>
            <w:shd w:val="clear" w:color="auto" w:fill="auto"/>
            <w:vAlign w:val="center"/>
          </w:tcPr>
          <w:p w14:paraId="43EF796E" w14:textId="053912AA" w:rsidR="008B1140" w:rsidRPr="00354DE9" w:rsidRDefault="00EF6FD6" w:rsidP="00F16670">
            <w:pPr>
              <w:rPr>
                <w:rFonts w:ascii="Arial" w:hAnsi="Arial" w:cs="Arial"/>
                <w:sz w:val="20"/>
                <w:szCs w:val="20"/>
              </w:rPr>
            </w:pPr>
            <w:r>
              <w:rPr>
                <w:rFonts w:ascii="Arial" w:hAnsi="Arial" w:cs="Arial"/>
                <w:sz w:val="20"/>
                <w:szCs w:val="20"/>
              </w:rPr>
              <w:t>Amélior</w:t>
            </w:r>
            <w:r w:rsidR="00E37338">
              <w:rPr>
                <w:rFonts w:ascii="Arial" w:hAnsi="Arial" w:cs="Arial"/>
                <w:sz w:val="20"/>
                <w:szCs w:val="20"/>
              </w:rPr>
              <w:t>er</w:t>
            </w:r>
            <w:r>
              <w:rPr>
                <w:rFonts w:ascii="Arial" w:hAnsi="Arial" w:cs="Arial"/>
                <w:sz w:val="20"/>
                <w:szCs w:val="20"/>
              </w:rPr>
              <w:t xml:space="preserve"> </w:t>
            </w:r>
            <w:r w:rsidR="00E37338">
              <w:rPr>
                <w:rFonts w:ascii="Arial" w:hAnsi="Arial" w:cs="Arial"/>
                <w:sz w:val="20"/>
                <w:szCs w:val="20"/>
              </w:rPr>
              <w:t>l</w:t>
            </w:r>
            <w:r>
              <w:rPr>
                <w:rFonts w:ascii="Arial" w:hAnsi="Arial" w:cs="Arial"/>
                <w:sz w:val="20"/>
                <w:szCs w:val="20"/>
              </w:rPr>
              <w:t>es pratiques et la qualité des soins</w:t>
            </w:r>
            <w:r w:rsidR="009A250C">
              <w:rPr>
                <w:rFonts w:ascii="Arial" w:hAnsi="Arial" w:cs="Arial"/>
                <w:sz w:val="20"/>
                <w:szCs w:val="20"/>
              </w:rPr>
              <w:t xml:space="preserve"> parentaux</w:t>
            </w:r>
            <w:r>
              <w:rPr>
                <w:rFonts w:ascii="Arial" w:hAnsi="Arial" w:cs="Arial"/>
                <w:sz w:val="20"/>
                <w:szCs w:val="20"/>
              </w:rPr>
              <w:t xml:space="preserve"> autour des nouveaux nés.</w:t>
            </w:r>
          </w:p>
        </w:tc>
      </w:tr>
      <w:tr w:rsidR="00354DE9" w:rsidRPr="00354DE9" w14:paraId="5AD6EEA7" w14:textId="77777777" w:rsidTr="00EE1636">
        <w:trPr>
          <w:jc w:val="center"/>
        </w:trPr>
        <w:tc>
          <w:tcPr>
            <w:tcW w:w="2547" w:type="dxa"/>
            <w:shd w:val="clear" w:color="auto" w:fill="FFFFFF" w:themeFill="background1"/>
            <w:vAlign w:val="center"/>
          </w:tcPr>
          <w:p w14:paraId="39313321" w14:textId="77777777" w:rsidR="009507D8" w:rsidRPr="00354DE9" w:rsidRDefault="009507D8" w:rsidP="00155A3B">
            <w:pPr>
              <w:rPr>
                <w:rFonts w:ascii="Arial" w:hAnsi="Arial" w:cs="Arial"/>
                <w:b/>
                <w:sz w:val="20"/>
                <w:szCs w:val="20"/>
              </w:rPr>
            </w:pPr>
            <w:r w:rsidRPr="00354DE9">
              <w:rPr>
                <w:rFonts w:ascii="Arial" w:hAnsi="Arial" w:cs="Arial"/>
                <w:b/>
                <w:sz w:val="20"/>
                <w:szCs w:val="20"/>
              </w:rPr>
              <w:t xml:space="preserve">Objectifs </w:t>
            </w:r>
            <w:r w:rsidR="00354DE9" w:rsidRPr="00354DE9">
              <w:rPr>
                <w:rFonts w:ascii="Arial" w:hAnsi="Arial" w:cs="Arial"/>
                <w:b/>
                <w:sz w:val="20"/>
                <w:szCs w:val="20"/>
              </w:rPr>
              <w:t>spécifiques</w:t>
            </w:r>
            <w:r w:rsidR="00454C16">
              <w:rPr>
                <w:rFonts w:ascii="Arial" w:hAnsi="Arial" w:cs="Arial"/>
                <w:b/>
                <w:sz w:val="20"/>
                <w:szCs w:val="20"/>
              </w:rPr>
              <w:t xml:space="preserve"> </w:t>
            </w:r>
            <w:r w:rsidR="00454C16" w:rsidRPr="00454C16">
              <w:rPr>
                <w:rFonts w:ascii="Arial" w:hAnsi="Arial" w:cs="Arial"/>
                <w:i/>
                <w:color w:val="002060"/>
                <w:sz w:val="16"/>
                <w:szCs w:val="20"/>
              </w:rPr>
              <w:t>(si indiqué)</w:t>
            </w:r>
          </w:p>
        </w:tc>
        <w:tc>
          <w:tcPr>
            <w:tcW w:w="6973" w:type="dxa"/>
            <w:gridSpan w:val="4"/>
            <w:shd w:val="clear" w:color="auto" w:fill="auto"/>
            <w:vAlign w:val="center"/>
          </w:tcPr>
          <w:p w14:paraId="73DC40B2" w14:textId="164B106A" w:rsidR="001D5A64" w:rsidRPr="009A4F21" w:rsidRDefault="002A6733" w:rsidP="009A4F21">
            <w:pPr>
              <w:pStyle w:val="Paragraphedeliste"/>
              <w:numPr>
                <w:ilvl w:val="0"/>
                <w:numId w:val="7"/>
              </w:numPr>
              <w:rPr>
                <w:rFonts w:ascii="Arial" w:hAnsi="Arial" w:cs="Arial"/>
                <w:sz w:val="20"/>
                <w:szCs w:val="20"/>
              </w:rPr>
            </w:pPr>
            <w:r w:rsidRPr="009A4F21">
              <w:rPr>
                <w:rFonts w:ascii="Arial" w:hAnsi="Arial" w:cs="Arial"/>
                <w:sz w:val="20"/>
                <w:szCs w:val="20"/>
              </w:rPr>
              <w:t>A</w:t>
            </w:r>
            <w:r w:rsidR="00287C35" w:rsidRPr="009A4F21">
              <w:rPr>
                <w:rFonts w:ascii="Arial" w:hAnsi="Arial" w:cs="Arial"/>
                <w:sz w:val="20"/>
                <w:szCs w:val="20"/>
              </w:rPr>
              <w:t>ccompagner</w:t>
            </w:r>
            <w:r w:rsidRPr="009A4F21">
              <w:rPr>
                <w:rFonts w:ascii="Arial" w:hAnsi="Arial" w:cs="Arial"/>
                <w:sz w:val="20"/>
                <w:szCs w:val="20"/>
              </w:rPr>
              <w:t xml:space="preserve"> les parents à aménager les espaces</w:t>
            </w:r>
            <w:r w:rsidR="00287C35" w:rsidRPr="009A4F21">
              <w:rPr>
                <w:rFonts w:ascii="Arial" w:hAnsi="Arial" w:cs="Arial"/>
                <w:sz w:val="20"/>
                <w:szCs w:val="20"/>
              </w:rPr>
              <w:t xml:space="preserve"> de vie pour les enfants</w:t>
            </w:r>
          </w:p>
          <w:p w14:paraId="3CA3D573" w14:textId="51E2CC58" w:rsidR="00287C35" w:rsidRPr="009A4F21" w:rsidRDefault="00287C35" w:rsidP="009A4F21">
            <w:pPr>
              <w:pStyle w:val="Paragraphedeliste"/>
              <w:numPr>
                <w:ilvl w:val="0"/>
                <w:numId w:val="7"/>
              </w:numPr>
              <w:rPr>
                <w:rFonts w:ascii="Arial" w:hAnsi="Arial" w:cs="Arial"/>
                <w:sz w:val="20"/>
                <w:szCs w:val="20"/>
              </w:rPr>
            </w:pPr>
            <w:r w:rsidRPr="009A4F21">
              <w:rPr>
                <w:rFonts w:ascii="Arial" w:hAnsi="Arial" w:cs="Arial"/>
                <w:sz w:val="20"/>
                <w:szCs w:val="20"/>
              </w:rPr>
              <w:t xml:space="preserve">Lutter contre les accidents domestiques </w:t>
            </w:r>
          </w:p>
          <w:p w14:paraId="2F834ABD" w14:textId="244AAD57" w:rsidR="002A6733" w:rsidRPr="009A4F21" w:rsidRDefault="00287C35" w:rsidP="009A4F21">
            <w:pPr>
              <w:pStyle w:val="Paragraphedeliste"/>
              <w:numPr>
                <w:ilvl w:val="0"/>
                <w:numId w:val="7"/>
              </w:numPr>
              <w:rPr>
                <w:rFonts w:ascii="Arial" w:hAnsi="Arial" w:cs="Arial"/>
                <w:sz w:val="20"/>
                <w:szCs w:val="20"/>
              </w:rPr>
            </w:pPr>
            <w:r w:rsidRPr="009A4F21">
              <w:rPr>
                <w:rFonts w:ascii="Arial" w:hAnsi="Arial" w:cs="Arial"/>
                <w:sz w:val="20"/>
                <w:szCs w:val="20"/>
              </w:rPr>
              <w:t xml:space="preserve">Soutenir la parentalité </w:t>
            </w:r>
          </w:p>
        </w:tc>
      </w:tr>
      <w:tr w:rsidR="00354DE9" w:rsidRPr="00354DE9" w14:paraId="19835DEE" w14:textId="77777777" w:rsidTr="00EE1636">
        <w:trPr>
          <w:trHeight w:val="28"/>
          <w:jc w:val="center"/>
        </w:trPr>
        <w:tc>
          <w:tcPr>
            <w:tcW w:w="2547" w:type="dxa"/>
            <w:shd w:val="clear" w:color="auto" w:fill="FFFFFF" w:themeFill="background1"/>
            <w:vAlign w:val="center"/>
          </w:tcPr>
          <w:p w14:paraId="028E6D24" w14:textId="77777777" w:rsidR="00003907" w:rsidRPr="00354DE9" w:rsidRDefault="00354DE9" w:rsidP="00155A3B">
            <w:pPr>
              <w:rPr>
                <w:rFonts w:ascii="Arial" w:hAnsi="Arial" w:cs="Arial"/>
                <w:i/>
                <w:sz w:val="20"/>
                <w:szCs w:val="20"/>
              </w:rPr>
            </w:pPr>
            <w:r w:rsidRPr="00354DE9">
              <w:rPr>
                <w:rFonts w:ascii="Arial" w:hAnsi="Arial" w:cs="Arial"/>
                <w:b/>
                <w:sz w:val="20"/>
                <w:szCs w:val="20"/>
              </w:rPr>
              <w:t>Objectifs opérationnels</w:t>
            </w:r>
          </w:p>
        </w:tc>
        <w:tc>
          <w:tcPr>
            <w:tcW w:w="6973" w:type="dxa"/>
            <w:gridSpan w:val="4"/>
            <w:vAlign w:val="center"/>
          </w:tcPr>
          <w:p w14:paraId="4115F1AA" w14:textId="55F7385C" w:rsidR="00A44738" w:rsidRDefault="009A4F21" w:rsidP="009A4F21">
            <w:pPr>
              <w:rPr>
                <w:rFonts w:ascii="Arial" w:hAnsi="Arial" w:cs="Arial"/>
                <w:sz w:val="20"/>
                <w:szCs w:val="20"/>
              </w:rPr>
            </w:pPr>
            <w:r>
              <w:rPr>
                <w:rFonts w:ascii="Arial" w:hAnsi="Arial" w:cs="Arial"/>
                <w:sz w:val="20"/>
                <w:szCs w:val="20"/>
              </w:rPr>
              <w:t xml:space="preserve">A.1 </w:t>
            </w:r>
            <w:r w:rsidR="00287C35" w:rsidRPr="009A4F21">
              <w:rPr>
                <w:rFonts w:ascii="Arial" w:hAnsi="Arial" w:cs="Arial"/>
                <w:sz w:val="20"/>
                <w:szCs w:val="20"/>
              </w:rPr>
              <w:t>Mettre en situation les</w:t>
            </w:r>
            <w:r w:rsidR="00451B97">
              <w:rPr>
                <w:rFonts w:ascii="Arial" w:hAnsi="Arial" w:cs="Arial"/>
                <w:sz w:val="20"/>
                <w:szCs w:val="20"/>
              </w:rPr>
              <w:t xml:space="preserve"> parents et les</w:t>
            </w:r>
            <w:r w:rsidR="00287C35" w:rsidRPr="009A4F21">
              <w:rPr>
                <w:rFonts w:ascii="Arial" w:hAnsi="Arial" w:cs="Arial"/>
                <w:sz w:val="20"/>
                <w:szCs w:val="20"/>
              </w:rPr>
              <w:t xml:space="preserve"> futurs parents </w:t>
            </w:r>
            <w:r w:rsidRPr="009A4F21">
              <w:rPr>
                <w:rFonts w:ascii="Arial" w:hAnsi="Arial" w:cs="Arial"/>
                <w:sz w:val="20"/>
                <w:szCs w:val="20"/>
              </w:rPr>
              <w:t>via la chambre des erreurs</w:t>
            </w:r>
          </w:p>
          <w:p w14:paraId="13D1C2DA" w14:textId="5E711AC5" w:rsidR="00451B97" w:rsidRDefault="009A4F21" w:rsidP="00A84D22">
            <w:pPr>
              <w:rPr>
                <w:rFonts w:ascii="Arial" w:hAnsi="Arial" w:cs="Arial"/>
                <w:sz w:val="20"/>
                <w:szCs w:val="20"/>
              </w:rPr>
            </w:pPr>
            <w:r>
              <w:rPr>
                <w:rFonts w:ascii="Arial" w:hAnsi="Arial" w:cs="Arial"/>
                <w:sz w:val="20"/>
                <w:szCs w:val="20"/>
              </w:rPr>
              <w:t xml:space="preserve">B.1 </w:t>
            </w:r>
            <w:r w:rsidR="00451B97">
              <w:rPr>
                <w:rFonts w:ascii="Arial" w:hAnsi="Arial" w:cs="Arial"/>
                <w:sz w:val="20"/>
                <w:szCs w:val="20"/>
              </w:rPr>
              <w:t xml:space="preserve">Informer les parents, les futurs parents, et l’entourage sur les bonnes pratiques </w:t>
            </w:r>
            <w:r w:rsidR="007F6036">
              <w:rPr>
                <w:rFonts w:ascii="Arial" w:hAnsi="Arial" w:cs="Arial"/>
                <w:sz w:val="20"/>
                <w:szCs w:val="20"/>
              </w:rPr>
              <w:t xml:space="preserve">avec un enfant </w:t>
            </w:r>
          </w:p>
          <w:p w14:paraId="2CFDA3D8" w14:textId="4D06E67A" w:rsidR="009A4F21" w:rsidRPr="00354DE9" w:rsidRDefault="009A4F21" w:rsidP="00A84D22">
            <w:pPr>
              <w:rPr>
                <w:rFonts w:ascii="Arial" w:hAnsi="Arial" w:cs="Arial"/>
                <w:sz w:val="20"/>
                <w:szCs w:val="20"/>
              </w:rPr>
            </w:pPr>
            <w:r>
              <w:rPr>
                <w:rFonts w:ascii="Arial" w:hAnsi="Arial" w:cs="Arial"/>
                <w:sz w:val="20"/>
                <w:szCs w:val="20"/>
              </w:rPr>
              <w:t>C.1</w:t>
            </w:r>
            <w:r w:rsidR="009A250C">
              <w:rPr>
                <w:rFonts w:ascii="Arial" w:hAnsi="Arial" w:cs="Arial"/>
                <w:sz w:val="20"/>
                <w:szCs w:val="20"/>
              </w:rPr>
              <w:t xml:space="preserve"> </w:t>
            </w:r>
            <w:r w:rsidR="00451B97">
              <w:rPr>
                <w:rFonts w:ascii="Arial" w:hAnsi="Arial" w:cs="Arial"/>
                <w:sz w:val="20"/>
                <w:szCs w:val="20"/>
              </w:rPr>
              <w:t>Organiser des ateliers d’informations parentalité en lien avec la CTG</w:t>
            </w:r>
          </w:p>
        </w:tc>
      </w:tr>
      <w:tr w:rsidR="00354DE9" w:rsidRPr="00354DE9" w14:paraId="38196D89" w14:textId="77777777" w:rsidTr="00996C61">
        <w:trPr>
          <w:trHeight w:val="567"/>
          <w:jc w:val="center"/>
        </w:trPr>
        <w:tc>
          <w:tcPr>
            <w:tcW w:w="2547" w:type="dxa"/>
            <w:shd w:val="clear" w:color="auto" w:fill="auto"/>
            <w:vAlign w:val="center"/>
          </w:tcPr>
          <w:p w14:paraId="5FB73060" w14:textId="77777777" w:rsidR="0057104E" w:rsidRPr="00354DE9" w:rsidRDefault="0057104E" w:rsidP="00BA59FE">
            <w:pPr>
              <w:rPr>
                <w:rFonts w:ascii="Arial" w:hAnsi="Arial" w:cs="Arial"/>
                <w:b/>
                <w:sz w:val="20"/>
                <w:szCs w:val="20"/>
              </w:rPr>
            </w:pPr>
            <w:r w:rsidRPr="00354DE9">
              <w:rPr>
                <w:rFonts w:ascii="Arial" w:hAnsi="Arial" w:cs="Arial"/>
                <w:b/>
                <w:sz w:val="20"/>
                <w:szCs w:val="20"/>
              </w:rPr>
              <w:t>Etapes de mise en œuvre – Description</w:t>
            </w:r>
          </w:p>
        </w:tc>
        <w:tc>
          <w:tcPr>
            <w:tcW w:w="6973" w:type="dxa"/>
            <w:gridSpan w:val="4"/>
            <w:shd w:val="clear" w:color="auto" w:fill="auto"/>
            <w:vAlign w:val="center"/>
          </w:tcPr>
          <w:p w14:paraId="7390DF79" w14:textId="77777777" w:rsidR="00D92492" w:rsidRPr="00D92492" w:rsidRDefault="00D92492" w:rsidP="00D92492">
            <w:pPr>
              <w:jc w:val="center"/>
              <w:rPr>
                <w:rFonts w:ascii="Arial" w:hAnsi="Arial" w:cs="Arial"/>
                <w:b/>
                <w:sz w:val="20"/>
                <w:szCs w:val="20"/>
              </w:rPr>
            </w:pPr>
            <w:r w:rsidRPr="00D92492">
              <w:rPr>
                <w:rFonts w:ascii="Arial" w:hAnsi="Arial" w:cs="Arial"/>
                <w:b/>
                <w:sz w:val="20"/>
                <w:szCs w:val="20"/>
              </w:rPr>
              <w:t>Accompagner les parents à aménager les espaces de vie pour les enfants</w:t>
            </w:r>
          </w:p>
          <w:p w14:paraId="74878DF6" w14:textId="77777777" w:rsidR="0067698D" w:rsidRDefault="0067698D" w:rsidP="0067698D">
            <w:pPr>
              <w:pStyle w:val="Paragraphedeliste"/>
              <w:jc w:val="both"/>
              <w:rPr>
                <w:rFonts w:ascii="Arial" w:hAnsi="Arial" w:cs="Arial"/>
                <w:sz w:val="20"/>
                <w:szCs w:val="20"/>
              </w:rPr>
            </w:pPr>
          </w:p>
          <w:p w14:paraId="50B9F308" w14:textId="406B6BD5" w:rsidR="007F6036" w:rsidRDefault="00D92492" w:rsidP="00287C35">
            <w:pPr>
              <w:jc w:val="both"/>
              <w:rPr>
                <w:rFonts w:ascii="Arial" w:hAnsi="Arial" w:cs="Arial"/>
                <w:sz w:val="20"/>
                <w:szCs w:val="20"/>
              </w:rPr>
            </w:pPr>
            <w:r>
              <w:rPr>
                <w:rFonts w:ascii="Arial" w:hAnsi="Arial" w:cs="Arial"/>
                <w:sz w:val="20"/>
                <w:szCs w:val="20"/>
              </w:rPr>
              <w:t xml:space="preserve">Un groupe de travail sera mis en place et aura pour vocation de </w:t>
            </w:r>
            <w:r w:rsidR="002A6733">
              <w:rPr>
                <w:rFonts w:ascii="Arial" w:hAnsi="Arial" w:cs="Arial"/>
                <w:sz w:val="20"/>
                <w:szCs w:val="20"/>
              </w:rPr>
              <w:t xml:space="preserve">mettre en place le projet : </w:t>
            </w:r>
          </w:p>
          <w:p w14:paraId="4289DE4C" w14:textId="62BD942B" w:rsidR="007F6036" w:rsidRDefault="002A6733" w:rsidP="007F6036">
            <w:pPr>
              <w:pStyle w:val="Paragraphedeliste"/>
              <w:numPr>
                <w:ilvl w:val="0"/>
                <w:numId w:val="9"/>
              </w:numPr>
              <w:jc w:val="both"/>
              <w:rPr>
                <w:rFonts w:ascii="Arial" w:hAnsi="Arial" w:cs="Arial"/>
                <w:sz w:val="20"/>
                <w:szCs w:val="20"/>
              </w:rPr>
            </w:pPr>
            <w:proofErr w:type="gramStart"/>
            <w:r w:rsidRPr="007F6036">
              <w:rPr>
                <w:rFonts w:ascii="Arial" w:hAnsi="Arial" w:cs="Arial"/>
                <w:sz w:val="20"/>
                <w:szCs w:val="20"/>
              </w:rPr>
              <w:t>choix</w:t>
            </w:r>
            <w:proofErr w:type="gramEnd"/>
            <w:r w:rsidRPr="007F6036">
              <w:rPr>
                <w:rFonts w:ascii="Arial" w:hAnsi="Arial" w:cs="Arial"/>
                <w:sz w:val="20"/>
                <w:szCs w:val="20"/>
              </w:rPr>
              <w:t xml:space="preserve"> des objets présents</w:t>
            </w:r>
            <w:r w:rsidR="00D92492">
              <w:rPr>
                <w:rFonts w:ascii="Arial" w:hAnsi="Arial" w:cs="Arial"/>
                <w:sz w:val="20"/>
                <w:szCs w:val="20"/>
              </w:rPr>
              <w:t xml:space="preserve"> dans la </w:t>
            </w:r>
            <w:proofErr w:type="spellStart"/>
            <w:r w:rsidR="00D92492">
              <w:rPr>
                <w:rFonts w:ascii="Arial" w:hAnsi="Arial" w:cs="Arial"/>
                <w:sz w:val="20"/>
                <w:szCs w:val="20"/>
              </w:rPr>
              <w:t>malette</w:t>
            </w:r>
            <w:proofErr w:type="spellEnd"/>
            <w:r w:rsidR="00D92492">
              <w:rPr>
                <w:rFonts w:ascii="Arial" w:hAnsi="Arial" w:cs="Arial"/>
                <w:sz w:val="20"/>
                <w:szCs w:val="20"/>
              </w:rPr>
              <w:t xml:space="preserve"> pédagogique</w:t>
            </w:r>
          </w:p>
          <w:p w14:paraId="06177D8B" w14:textId="77777777" w:rsidR="00507999" w:rsidRDefault="002A6733" w:rsidP="00C551ED">
            <w:pPr>
              <w:pStyle w:val="Paragraphedeliste"/>
              <w:numPr>
                <w:ilvl w:val="0"/>
                <w:numId w:val="9"/>
              </w:numPr>
              <w:jc w:val="both"/>
              <w:rPr>
                <w:rFonts w:ascii="Arial" w:hAnsi="Arial" w:cs="Arial"/>
                <w:sz w:val="20"/>
                <w:szCs w:val="20"/>
              </w:rPr>
            </w:pPr>
            <w:proofErr w:type="gramStart"/>
            <w:r w:rsidRPr="007F6036">
              <w:rPr>
                <w:rFonts w:ascii="Arial" w:hAnsi="Arial" w:cs="Arial"/>
                <w:sz w:val="20"/>
                <w:szCs w:val="20"/>
              </w:rPr>
              <w:t>des</w:t>
            </w:r>
            <w:proofErr w:type="gramEnd"/>
            <w:r w:rsidRPr="007F6036">
              <w:rPr>
                <w:rFonts w:ascii="Arial" w:hAnsi="Arial" w:cs="Arial"/>
                <w:sz w:val="20"/>
                <w:szCs w:val="20"/>
              </w:rPr>
              <w:t xml:space="preserve"> axes à travailler : écran, perturbateurs endocriniens, prévention autour du nourrisson</w:t>
            </w:r>
            <w:r w:rsidR="00DB1DAC" w:rsidRPr="007F6036">
              <w:rPr>
                <w:rFonts w:ascii="Arial" w:hAnsi="Arial" w:cs="Arial"/>
                <w:sz w:val="20"/>
                <w:szCs w:val="20"/>
              </w:rPr>
              <w:t xml:space="preserve">, </w:t>
            </w:r>
          </w:p>
          <w:p w14:paraId="44619255" w14:textId="77777777" w:rsidR="00507999" w:rsidRDefault="00507999" w:rsidP="00C551ED">
            <w:pPr>
              <w:pStyle w:val="Paragraphedeliste"/>
              <w:numPr>
                <w:ilvl w:val="0"/>
                <w:numId w:val="9"/>
              </w:numPr>
              <w:jc w:val="both"/>
              <w:rPr>
                <w:rFonts w:ascii="Arial" w:hAnsi="Arial" w:cs="Arial"/>
                <w:sz w:val="20"/>
                <w:szCs w:val="20"/>
              </w:rPr>
            </w:pPr>
            <w:r>
              <w:rPr>
                <w:rFonts w:ascii="Arial" w:hAnsi="Arial" w:cs="Arial"/>
                <w:sz w:val="20"/>
                <w:szCs w:val="20"/>
              </w:rPr>
              <w:t xml:space="preserve">La création d’un </w:t>
            </w:r>
            <w:r w:rsidR="00DB1DAC" w:rsidRPr="007F6036">
              <w:rPr>
                <w:rFonts w:ascii="Arial" w:hAnsi="Arial" w:cs="Arial"/>
                <w:sz w:val="20"/>
                <w:szCs w:val="20"/>
              </w:rPr>
              <w:t>calendri</w:t>
            </w:r>
            <w:r>
              <w:rPr>
                <w:rFonts w:ascii="Arial" w:hAnsi="Arial" w:cs="Arial"/>
                <w:sz w:val="20"/>
                <w:szCs w:val="20"/>
              </w:rPr>
              <w:t xml:space="preserve">er, </w:t>
            </w:r>
          </w:p>
          <w:p w14:paraId="40B51E26" w14:textId="0E12F4AE" w:rsidR="007F6036" w:rsidRPr="00C551ED" w:rsidRDefault="00507999" w:rsidP="00C551ED">
            <w:pPr>
              <w:pStyle w:val="Paragraphedeliste"/>
              <w:numPr>
                <w:ilvl w:val="0"/>
                <w:numId w:val="9"/>
              </w:numPr>
              <w:jc w:val="both"/>
              <w:rPr>
                <w:rFonts w:ascii="Arial" w:hAnsi="Arial" w:cs="Arial"/>
                <w:sz w:val="20"/>
                <w:szCs w:val="20"/>
              </w:rPr>
            </w:pPr>
            <w:r>
              <w:rPr>
                <w:rFonts w:ascii="Arial" w:hAnsi="Arial" w:cs="Arial"/>
                <w:sz w:val="20"/>
                <w:szCs w:val="20"/>
              </w:rPr>
              <w:t xml:space="preserve">La </w:t>
            </w:r>
            <w:proofErr w:type="spellStart"/>
            <w:r>
              <w:rPr>
                <w:rFonts w:ascii="Arial" w:hAnsi="Arial" w:cs="Arial"/>
                <w:sz w:val="20"/>
                <w:szCs w:val="20"/>
              </w:rPr>
              <w:t>créaion</w:t>
            </w:r>
            <w:proofErr w:type="spellEnd"/>
            <w:r>
              <w:rPr>
                <w:rFonts w:ascii="Arial" w:hAnsi="Arial" w:cs="Arial"/>
                <w:sz w:val="20"/>
                <w:szCs w:val="20"/>
              </w:rPr>
              <w:t xml:space="preserve"> d’outils : </w:t>
            </w:r>
            <w:r w:rsidR="00DB1DAC" w:rsidRPr="007F6036">
              <w:rPr>
                <w:rFonts w:ascii="Arial" w:hAnsi="Arial" w:cs="Arial"/>
                <w:sz w:val="20"/>
                <w:szCs w:val="20"/>
              </w:rPr>
              <w:t>ta</w:t>
            </w:r>
            <w:r w:rsidR="00287C35" w:rsidRPr="007F6036">
              <w:rPr>
                <w:rFonts w:ascii="Arial" w:hAnsi="Arial" w:cs="Arial"/>
                <w:sz w:val="20"/>
                <w:szCs w:val="20"/>
              </w:rPr>
              <w:t>b</w:t>
            </w:r>
            <w:r w:rsidR="00DB1DAC" w:rsidRPr="007F6036">
              <w:rPr>
                <w:rFonts w:ascii="Arial" w:hAnsi="Arial" w:cs="Arial"/>
                <w:sz w:val="20"/>
                <w:szCs w:val="20"/>
              </w:rPr>
              <w:t>leau des erreurs, kit briefing des animateurs</w:t>
            </w:r>
            <w:r w:rsidR="00AB24E6" w:rsidRPr="007F6036">
              <w:rPr>
                <w:rFonts w:ascii="Arial" w:hAnsi="Arial" w:cs="Arial"/>
                <w:sz w:val="20"/>
                <w:szCs w:val="20"/>
              </w:rPr>
              <w:t xml:space="preserve">. </w:t>
            </w:r>
          </w:p>
          <w:p w14:paraId="3D8B812F" w14:textId="29F37902" w:rsidR="002A6733" w:rsidRPr="007F6036" w:rsidRDefault="00AB24E6" w:rsidP="007F6036">
            <w:pPr>
              <w:pStyle w:val="Paragraphedeliste"/>
              <w:numPr>
                <w:ilvl w:val="0"/>
                <w:numId w:val="9"/>
              </w:numPr>
              <w:jc w:val="both"/>
              <w:rPr>
                <w:rFonts w:ascii="Arial" w:hAnsi="Arial" w:cs="Arial"/>
                <w:sz w:val="20"/>
                <w:szCs w:val="20"/>
              </w:rPr>
            </w:pPr>
            <w:proofErr w:type="gramStart"/>
            <w:r w:rsidRPr="007F6036">
              <w:rPr>
                <w:rFonts w:ascii="Arial" w:hAnsi="Arial" w:cs="Arial"/>
                <w:sz w:val="20"/>
                <w:szCs w:val="20"/>
              </w:rPr>
              <w:t>et</w:t>
            </w:r>
            <w:proofErr w:type="gramEnd"/>
            <w:r w:rsidRPr="007F6036">
              <w:rPr>
                <w:rFonts w:ascii="Arial" w:hAnsi="Arial" w:cs="Arial"/>
                <w:sz w:val="20"/>
                <w:szCs w:val="20"/>
              </w:rPr>
              <w:t xml:space="preserve"> </w:t>
            </w:r>
            <w:r w:rsidR="00C551ED">
              <w:rPr>
                <w:rFonts w:ascii="Arial" w:hAnsi="Arial" w:cs="Arial"/>
                <w:sz w:val="20"/>
                <w:szCs w:val="20"/>
              </w:rPr>
              <w:t>l’</w:t>
            </w:r>
            <w:r w:rsidRPr="007F6036">
              <w:rPr>
                <w:rFonts w:ascii="Arial" w:hAnsi="Arial" w:cs="Arial"/>
                <w:sz w:val="20"/>
                <w:szCs w:val="20"/>
              </w:rPr>
              <w:t>occupation de l’espace domestique.</w:t>
            </w:r>
          </w:p>
          <w:p w14:paraId="182BE6E9" w14:textId="77777777" w:rsidR="00C551ED" w:rsidRDefault="00C551ED" w:rsidP="00287C35">
            <w:pPr>
              <w:jc w:val="both"/>
              <w:rPr>
                <w:rFonts w:ascii="Arial" w:hAnsi="Arial" w:cs="Arial"/>
                <w:sz w:val="20"/>
                <w:szCs w:val="20"/>
              </w:rPr>
            </w:pPr>
          </w:p>
          <w:p w14:paraId="3467F6FF" w14:textId="5172CA6D" w:rsidR="00D238D5" w:rsidRDefault="00EF6FD6" w:rsidP="00287C35">
            <w:pPr>
              <w:jc w:val="both"/>
              <w:rPr>
                <w:rFonts w:ascii="Arial" w:hAnsi="Arial" w:cs="Arial"/>
                <w:sz w:val="20"/>
                <w:szCs w:val="20"/>
              </w:rPr>
            </w:pPr>
            <w:r>
              <w:rPr>
                <w:rFonts w:ascii="Arial" w:hAnsi="Arial" w:cs="Arial"/>
                <w:sz w:val="20"/>
                <w:szCs w:val="20"/>
              </w:rPr>
              <w:t xml:space="preserve">Le groupe de travail sera chargé de constituer la </w:t>
            </w:r>
            <w:proofErr w:type="spellStart"/>
            <w:r>
              <w:rPr>
                <w:rFonts w:ascii="Arial" w:hAnsi="Arial" w:cs="Arial"/>
                <w:sz w:val="20"/>
                <w:szCs w:val="20"/>
              </w:rPr>
              <w:t>malette</w:t>
            </w:r>
            <w:proofErr w:type="spellEnd"/>
            <w:r>
              <w:rPr>
                <w:rFonts w:ascii="Arial" w:hAnsi="Arial" w:cs="Arial"/>
                <w:sz w:val="20"/>
                <w:szCs w:val="20"/>
              </w:rPr>
              <w:t xml:space="preserve">/ boite à outil servant à la chambre pédagogique. </w:t>
            </w:r>
            <w:r w:rsidR="00DB1DAC">
              <w:rPr>
                <w:rFonts w:ascii="Arial" w:hAnsi="Arial" w:cs="Arial"/>
                <w:sz w:val="20"/>
                <w:szCs w:val="20"/>
              </w:rPr>
              <w:t xml:space="preserve">Il faudra prévoir le listing </w:t>
            </w:r>
            <w:proofErr w:type="spellStart"/>
            <w:r w:rsidR="00DB1DAC">
              <w:rPr>
                <w:rFonts w:ascii="Arial" w:hAnsi="Arial" w:cs="Arial"/>
                <w:sz w:val="20"/>
                <w:szCs w:val="20"/>
              </w:rPr>
              <w:t>repertoriant</w:t>
            </w:r>
            <w:proofErr w:type="spellEnd"/>
            <w:r w:rsidR="00DB1DAC">
              <w:rPr>
                <w:rFonts w:ascii="Arial" w:hAnsi="Arial" w:cs="Arial"/>
                <w:sz w:val="20"/>
                <w:szCs w:val="20"/>
              </w:rPr>
              <w:t xml:space="preserve"> le matériel nécessaire à la mise en place de la chambre</w:t>
            </w:r>
            <w:r w:rsidR="00D238D5">
              <w:rPr>
                <w:rFonts w:ascii="Arial" w:hAnsi="Arial" w:cs="Arial"/>
                <w:sz w:val="20"/>
                <w:szCs w:val="20"/>
              </w:rPr>
              <w:t xml:space="preserve"> et le </w:t>
            </w:r>
            <w:proofErr w:type="spellStart"/>
            <w:r w:rsidR="00D238D5">
              <w:rPr>
                <w:rFonts w:ascii="Arial" w:hAnsi="Arial" w:cs="Arial"/>
                <w:sz w:val="20"/>
                <w:szCs w:val="20"/>
              </w:rPr>
              <w:t>budgetter</w:t>
            </w:r>
            <w:proofErr w:type="spellEnd"/>
            <w:r w:rsidR="00D238D5">
              <w:rPr>
                <w:rFonts w:ascii="Arial" w:hAnsi="Arial" w:cs="Arial"/>
                <w:sz w:val="20"/>
                <w:szCs w:val="20"/>
              </w:rPr>
              <w:t xml:space="preserve"> pour ensuite lever des fonds ou faire de la récupération.</w:t>
            </w:r>
          </w:p>
          <w:p w14:paraId="4C09ADE0" w14:textId="77777777" w:rsidR="00C14FFE" w:rsidRDefault="00D238D5" w:rsidP="00287C35">
            <w:pPr>
              <w:jc w:val="both"/>
              <w:rPr>
                <w:rFonts w:ascii="Arial" w:hAnsi="Arial" w:cs="Arial"/>
                <w:sz w:val="20"/>
                <w:szCs w:val="20"/>
              </w:rPr>
            </w:pPr>
            <w:r>
              <w:rPr>
                <w:rFonts w:ascii="Arial" w:hAnsi="Arial" w:cs="Arial"/>
                <w:sz w:val="20"/>
                <w:szCs w:val="20"/>
              </w:rPr>
              <w:t>Un tableau</w:t>
            </w:r>
            <w:r w:rsidR="00DB1DAC">
              <w:rPr>
                <w:rFonts w:ascii="Arial" w:hAnsi="Arial" w:cs="Arial"/>
                <w:sz w:val="20"/>
                <w:szCs w:val="20"/>
              </w:rPr>
              <w:t xml:space="preserve"> des erreurs </w:t>
            </w:r>
            <w:r w:rsidR="00C14FFE">
              <w:rPr>
                <w:rFonts w:ascii="Arial" w:hAnsi="Arial" w:cs="Arial"/>
                <w:sz w:val="20"/>
                <w:szCs w:val="20"/>
              </w:rPr>
              <w:t xml:space="preserve">sera créé avec </w:t>
            </w:r>
            <w:r w:rsidR="00DB1DAC">
              <w:rPr>
                <w:rFonts w:ascii="Arial" w:hAnsi="Arial" w:cs="Arial"/>
                <w:sz w:val="20"/>
                <w:szCs w:val="20"/>
              </w:rPr>
              <w:t xml:space="preserve">: </w:t>
            </w:r>
          </w:p>
          <w:p w14:paraId="4C5DA615" w14:textId="77777777" w:rsidR="00C14FFE" w:rsidRDefault="00DB1DAC" w:rsidP="00C14FFE">
            <w:pPr>
              <w:pStyle w:val="Paragraphedeliste"/>
              <w:numPr>
                <w:ilvl w:val="0"/>
                <w:numId w:val="10"/>
              </w:numPr>
              <w:jc w:val="both"/>
              <w:rPr>
                <w:rFonts w:ascii="Arial" w:hAnsi="Arial" w:cs="Arial"/>
                <w:sz w:val="20"/>
                <w:szCs w:val="20"/>
              </w:rPr>
            </w:pPr>
            <w:proofErr w:type="gramStart"/>
            <w:r w:rsidRPr="00C14FFE">
              <w:rPr>
                <w:rFonts w:ascii="Arial" w:hAnsi="Arial" w:cs="Arial"/>
                <w:sz w:val="20"/>
                <w:szCs w:val="20"/>
              </w:rPr>
              <w:t>erreurs</w:t>
            </w:r>
            <w:proofErr w:type="gramEnd"/>
            <w:r w:rsidRPr="00C14FFE">
              <w:rPr>
                <w:rFonts w:ascii="Arial" w:hAnsi="Arial" w:cs="Arial"/>
                <w:sz w:val="20"/>
                <w:szCs w:val="20"/>
              </w:rPr>
              <w:t xml:space="preserve"> avec leur thème, </w:t>
            </w:r>
          </w:p>
          <w:p w14:paraId="418A9587" w14:textId="77777777" w:rsidR="00C14FFE" w:rsidRDefault="00DB1DAC" w:rsidP="00C14FFE">
            <w:pPr>
              <w:pStyle w:val="Paragraphedeliste"/>
              <w:numPr>
                <w:ilvl w:val="0"/>
                <w:numId w:val="10"/>
              </w:numPr>
              <w:jc w:val="both"/>
              <w:rPr>
                <w:rFonts w:ascii="Arial" w:hAnsi="Arial" w:cs="Arial"/>
                <w:sz w:val="20"/>
                <w:szCs w:val="20"/>
              </w:rPr>
            </w:pPr>
            <w:proofErr w:type="gramStart"/>
            <w:r w:rsidRPr="00C14FFE">
              <w:rPr>
                <w:rFonts w:ascii="Arial" w:hAnsi="Arial" w:cs="Arial"/>
                <w:sz w:val="20"/>
                <w:szCs w:val="20"/>
              </w:rPr>
              <w:t>leur</w:t>
            </w:r>
            <w:proofErr w:type="gramEnd"/>
            <w:r w:rsidRPr="00C14FFE">
              <w:rPr>
                <w:rFonts w:ascii="Arial" w:hAnsi="Arial" w:cs="Arial"/>
                <w:sz w:val="20"/>
                <w:szCs w:val="20"/>
              </w:rPr>
              <w:t xml:space="preserve"> traduction visuelle, </w:t>
            </w:r>
          </w:p>
          <w:p w14:paraId="4E0C8704" w14:textId="77777777" w:rsidR="00C14FFE" w:rsidRDefault="00DB1DAC" w:rsidP="00C14FFE">
            <w:pPr>
              <w:pStyle w:val="Paragraphedeliste"/>
              <w:numPr>
                <w:ilvl w:val="0"/>
                <w:numId w:val="10"/>
              </w:numPr>
              <w:jc w:val="both"/>
              <w:rPr>
                <w:rFonts w:ascii="Arial" w:hAnsi="Arial" w:cs="Arial"/>
                <w:sz w:val="20"/>
                <w:szCs w:val="20"/>
              </w:rPr>
            </w:pPr>
            <w:proofErr w:type="gramStart"/>
            <w:r w:rsidRPr="00C14FFE">
              <w:rPr>
                <w:rFonts w:ascii="Arial" w:hAnsi="Arial" w:cs="Arial"/>
                <w:sz w:val="20"/>
                <w:szCs w:val="20"/>
              </w:rPr>
              <w:t>le</w:t>
            </w:r>
            <w:proofErr w:type="gramEnd"/>
            <w:r w:rsidRPr="00C14FFE">
              <w:rPr>
                <w:rFonts w:ascii="Arial" w:hAnsi="Arial" w:cs="Arial"/>
                <w:sz w:val="20"/>
                <w:szCs w:val="20"/>
              </w:rPr>
              <w:t xml:space="preserve"> risque généré </w:t>
            </w:r>
          </w:p>
          <w:p w14:paraId="37988EDF" w14:textId="7C9728FE" w:rsidR="00DB1DAC" w:rsidRPr="00C14FFE" w:rsidRDefault="00DB1DAC" w:rsidP="00C14FFE">
            <w:pPr>
              <w:pStyle w:val="Paragraphedeliste"/>
              <w:numPr>
                <w:ilvl w:val="0"/>
                <w:numId w:val="10"/>
              </w:numPr>
              <w:jc w:val="both"/>
              <w:rPr>
                <w:rFonts w:ascii="Arial" w:hAnsi="Arial" w:cs="Arial"/>
                <w:sz w:val="20"/>
                <w:szCs w:val="20"/>
              </w:rPr>
            </w:pPr>
            <w:proofErr w:type="gramStart"/>
            <w:r w:rsidRPr="00C14FFE">
              <w:rPr>
                <w:rFonts w:ascii="Arial" w:hAnsi="Arial" w:cs="Arial"/>
                <w:sz w:val="20"/>
                <w:szCs w:val="20"/>
              </w:rPr>
              <w:t>et</w:t>
            </w:r>
            <w:proofErr w:type="gramEnd"/>
            <w:r w:rsidRPr="00C14FFE">
              <w:rPr>
                <w:rFonts w:ascii="Arial" w:hAnsi="Arial" w:cs="Arial"/>
                <w:sz w:val="20"/>
                <w:szCs w:val="20"/>
              </w:rPr>
              <w:t xml:space="preserve"> les recommandations en vigueur</w:t>
            </w:r>
          </w:p>
          <w:p w14:paraId="0DC1BB0E" w14:textId="4DC13680" w:rsidR="00DB1DAC" w:rsidRDefault="00C14FFE" w:rsidP="00287C35">
            <w:pPr>
              <w:jc w:val="both"/>
              <w:rPr>
                <w:rFonts w:ascii="Arial" w:hAnsi="Arial" w:cs="Arial"/>
                <w:sz w:val="20"/>
                <w:szCs w:val="20"/>
              </w:rPr>
            </w:pPr>
            <w:r>
              <w:rPr>
                <w:rFonts w:ascii="Arial" w:hAnsi="Arial" w:cs="Arial"/>
                <w:sz w:val="20"/>
                <w:szCs w:val="20"/>
              </w:rPr>
              <w:t>Une</w:t>
            </w:r>
            <w:r w:rsidR="00DB1DAC">
              <w:rPr>
                <w:rFonts w:ascii="Arial" w:hAnsi="Arial" w:cs="Arial"/>
                <w:sz w:val="20"/>
                <w:szCs w:val="20"/>
              </w:rPr>
              <w:t xml:space="preserve"> fiche br</w:t>
            </w:r>
            <w:r w:rsidR="00507999">
              <w:rPr>
                <w:rFonts w:ascii="Arial" w:hAnsi="Arial" w:cs="Arial"/>
                <w:sz w:val="20"/>
                <w:szCs w:val="20"/>
              </w:rPr>
              <w:t>i</w:t>
            </w:r>
            <w:r w:rsidR="00DB1DAC">
              <w:rPr>
                <w:rFonts w:ascii="Arial" w:hAnsi="Arial" w:cs="Arial"/>
                <w:sz w:val="20"/>
                <w:szCs w:val="20"/>
              </w:rPr>
              <w:t>efing</w:t>
            </w:r>
            <w:r>
              <w:rPr>
                <w:rFonts w:ascii="Arial" w:hAnsi="Arial" w:cs="Arial"/>
                <w:sz w:val="20"/>
                <w:szCs w:val="20"/>
              </w:rPr>
              <w:t xml:space="preserve"> sera créée pour</w:t>
            </w:r>
            <w:r w:rsidR="00DB1DAC">
              <w:rPr>
                <w:rFonts w:ascii="Arial" w:hAnsi="Arial" w:cs="Arial"/>
                <w:sz w:val="20"/>
                <w:szCs w:val="20"/>
              </w:rPr>
              <w:t xml:space="preserve"> </w:t>
            </w:r>
            <w:r>
              <w:rPr>
                <w:rFonts w:ascii="Arial" w:hAnsi="Arial" w:cs="Arial"/>
                <w:sz w:val="20"/>
                <w:szCs w:val="20"/>
              </w:rPr>
              <w:t>l</w:t>
            </w:r>
            <w:r w:rsidR="00DB1DAC">
              <w:rPr>
                <w:rFonts w:ascii="Arial" w:hAnsi="Arial" w:cs="Arial"/>
                <w:sz w:val="20"/>
                <w:szCs w:val="20"/>
              </w:rPr>
              <w:t>es animateurs</w:t>
            </w:r>
            <w:r>
              <w:rPr>
                <w:rFonts w:ascii="Arial" w:hAnsi="Arial" w:cs="Arial"/>
                <w:sz w:val="20"/>
                <w:szCs w:val="20"/>
              </w:rPr>
              <w:t xml:space="preserve"> et</w:t>
            </w:r>
            <w:r w:rsidR="00DB1DAC">
              <w:rPr>
                <w:rFonts w:ascii="Arial" w:hAnsi="Arial" w:cs="Arial"/>
                <w:sz w:val="20"/>
                <w:szCs w:val="20"/>
              </w:rPr>
              <w:t xml:space="preserve"> </w:t>
            </w:r>
            <w:proofErr w:type="spellStart"/>
            <w:r w:rsidR="00DB1DAC">
              <w:rPr>
                <w:rFonts w:ascii="Arial" w:hAnsi="Arial" w:cs="Arial"/>
                <w:sz w:val="20"/>
                <w:szCs w:val="20"/>
              </w:rPr>
              <w:t>decrira</w:t>
            </w:r>
            <w:proofErr w:type="spellEnd"/>
            <w:r w:rsidR="00DB1DAC">
              <w:rPr>
                <w:rFonts w:ascii="Arial" w:hAnsi="Arial" w:cs="Arial"/>
                <w:sz w:val="20"/>
                <w:szCs w:val="20"/>
              </w:rPr>
              <w:t xml:space="preserve"> leurs missions et les différentes étapes</w:t>
            </w:r>
            <w:r>
              <w:rPr>
                <w:rFonts w:ascii="Arial" w:hAnsi="Arial" w:cs="Arial"/>
                <w:sz w:val="20"/>
                <w:szCs w:val="20"/>
              </w:rPr>
              <w:t xml:space="preserve"> d’animation de l’outil. Afin de permettre aux parents de se rappeler de l’ensemble des éléments présentés, le groupe </w:t>
            </w:r>
            <w:proofErr w:type="spellStart"/>
            <w:r>
              <w:rPr>
                <w:rFonts w:ascii="Arial" w:hAnsi="Arial" w:cs="Arial"/>
                <w:sz w:val="20"/>
                <w:szCs w:val="20"/>
              </w:rPr>
              <w:t>c</w:t>
            </w:r>
            <w:r w:rsidR="00C551ED">
              <w:rPr>
                <w:rFonts w:ascii="Arial" w:hAnsi="Arial" w:cs="Arial"/>
                <w:sz w:val="20"/>
                <w:szCs w:val="20"/>
              </w:rPr>
              <w:t>ré</w:t>
            </w:r>
            <w:r>
              <w:rPr>
                <w:rFonts w:ascii="Arial" w:hAnsi="Arial" w:cs="Arial"/>
                <w:sz w:val="20"/>
                <w:szCs w:val="20"/>
              </w:rPr>
              <w:t>éra</w:t>
            </w:r>
            <w:proofErr w:type="spellEnd"/>
            <w:r w:rsidR="00C551ED">
              <w:rPr>
                <w:rFonts w:ascii="Arial" w:hAnsi="Arial" w:cs="Arial"/>
                <w:sz w:val="20"/>
                <w:szCs w:val="20"/>
              </w:rPr>
              <w:t xml:space="preserve"> une f</w:t>
            </w:r>
            <w:r w:rsidR="00DB1DAC">
              <w:rPr>
                <w:rFonts w:ascii="Arial" w:hAnsi="Arial" w:cs="Arial"/>
                <w:sz w:val="20"/>
                <w:szCs w:val="20"/>
              </w:rPr>
              <w:t>iche récap</w:t>
            </w:r>
            <w:r w:rsidR="009A250C">
              <w:rPr>
                <w:rFonts w:ascii="Arial" w:hAnsi="Arial" w:cs="Arial"/>
                <w:sz w:val="20"/>
                <w:szCs w:val="20"/>
              </w:rPr>
              <w:t>itulative</w:t>
            </w:r>
            <w:r w:rsidR="00DB1DAC">
              <w:rPr>
                <w:rFonts w:ascii="Arial" w:hAnsi="Arial" w:cs="Arial"/>
                <w:sz w:val="20"/>
                <w:szCs w:val="20"/>
              </w:rPr>
              <w:t xml:space="preserve"> pour les participants</w:t>
            </w:r>
            <w:r>
              <w:rPr>
                <w:rFonts w:ascii="Arial" w:hAnsi="Arial" w:cs="Arial"/>
                <w:sz w:val="20"/>
                <w:szCs w:val="20"/>
              </w:rPr>
              <w:t>.</w:t>
            </w:r>
          </w:p>
          <w:p w14:paraId="1824A356" w14:textId="7DD842F1" w:rsidR="00DB1DAC" w:rsidRPr="005F3B92" w:rsidRDefault="00DB1DAC" w:rsidP="005F3B92">
            <w:pPr>
              <w:rPr>
                <w:rFonts w:ascii="Arial" w:hAnsi="Arial" w:cs="Arial"/>
                <w:sz w:val="20"/>
                <w:szCs w:val="20"/>
              </w:rPr>
            </w:pPr>
          </w:p>
          <w:p w14:paraId="4C5D287F" w14:textId="2CE75FDD" w:rsidR="001B14E0" w:rsidRDefault="00C14FFE" w:rsidP="001B14E0">
            <w:pPr>
              <w:jc w:val="both"/>
              <w:rPr>
                <w:rFonts w:ascii="Arial" w:hAnsi="Arial" w:cs="Arial"/>
                <w:sz w:val="20"/>
                <w:szCs w:val="20"/>
              </w:rPr>
            </w:pPr>
            <w:r>
              <w:rPr>
                <w:rFonts w:ascii="Arial" w:hAnsi="Arial" w:cs="Arial"/>
                <w:sz w:val="20"/>
                <w:szCs w:val="20"/>
              </w:rPr>
              <w:t>Afin de couvri</w:t>
            </w:r>
            <w:r w:rsidR="00425E0F">
              <w:rPr>
                <w:rFonts w:ascii="Arial" w:hAnsi="Arial" w:cs="Arial"/>
                <w:sz w:val="20"/>
                <w:szCs w:val="20"/>
              </w:rPr>
              <w:t>r</w:t>
            </w:r>
            <w:r>
              <w:rPr>
                <w:rFonts w:ascii="Arial" w:hAnsi="Arial" w:cs="Arial"/>
                <w:sz w:val="20"/>
                <w:szCs w:val="20"/>
              </w:rPr>
              <w:t xml:space="preserve"> l’ensemble du territoire et de répondre aux besoins</w:t>
            </w:r>
            <w:r w:rsidR="00B02CE6">
              <w:rPr>
                <w:rFonts w:ascii="Arial" w:hAnsi="Arial" w:cs="Arial"/>
                <w:sz w:val="20"/>
                <w:szCs w:val="20"/>
              </w:rPr>
              <w:t xml:space="preserve">, </w:t>
            </w:r>
            <w:r>
              <w:rPr>
                <w:rFonts w:ascii="Arial" w:hAnsi="Arial" w:cs="Arial"/>
                <w:sz w:val="20"/>
                <w:szCs w:val="20"/>
              </w:rPr>
              <w:t xml:space="preserve">une </w:t>
            </w:r>
            <w:r w:rsidR="00B02CE6">
              <w:rPr>
                <w:rFonts w:ascii="Arial" w:hAnsi="Arial" w:cs="Arial"/>
                <w:sz w:val="20"/>
                <w:szCs w:val="20"/>
              </w:rPr>
              <w:t xml:space="preserve">réflexion </w:t>
            </w:r>
            <w:r>
              <w:rPr>
                <w:rFonts w:ascii="Arial" w:hAnsi="Arial" w:cs="Arial"/>
                <w:sz w:val="20"/>
                <w:szCs w:val="20"/>
              </w:rPr>
              <w:t xml:space="preserve">devra être réalisée </w:t>
            </w:r>
            <w:r w:rsidR="00B02CE6">
              <w:rPr>
                <w:rFonts w:ascii="Arial" w:hAnsi="Arial" w:cs="Arial"/>
                <w:sz w:val="20"/>
                <w:szCs w:val="20"/>
              </w:rPr>
              <w:t>autour</w:t>
            </w:r>
            <w:r>
              <w:rPr>
                <w:rFonts w:ascii="Arial" w:hAnsi="Arial" w:cs="Arial"/>
                <w:sz w:val="20"/>
                <w:szCs w:val="20"/>
              </w:rPr>
              <w:t xml:space="preserve"> des lieux,</w:t>
            </w:r>
            <w:r w:rsidR="00B02CE6">
              <w:rPr>
                <w:rFonts w:ascii="Arial" w:hAnsi="Arial" w:cs="Arial"/>
                <w:sz w:val="20"/>
                <w:szCs w:val="20"/>
              </w:rPr>
              <w:t xml:space="preserve"> des dates et </w:t>
            </w:r>
            <w:r>
              <w:rPr>
                <w:rFonts w:ascii="Arial" w:hAnsi="Arial" w:cs="Arial"/>
                <w:sz w:val="20"/>
                <w:szCs w:val="20"/>
              </w:rPr>
              <w:t xml:space="preserve">des </w:t>
            </w:r>
            <w:r w:rsidR="00B02CE6">
              <w:rPr>
                <w:rFonts w:ascii="Arial" w:hAnsi="Arial" w:cs="Arial"/>
                <w:sz w:val="20"/>
                <w:szCs w:val="20"/>
              </w:rPr>
              <w:t>horaires</w:t>
            </w:r>
            <w:r w:rsidR="001C6594">
              <w:rPr>
                <w:rFonts w:ascii="Arial" w:hAnsi="Arial" w:cs="Arial"/>
                <w:sz w:val="20"/>
                <w:szCs w:val="20"/>
              </w:rPr>
              <w:t xml:space="preserve"> de présence de la chambre pédagogique.</w:t>
            </w:r>
            <w:r w:rsidR="001B14E0">
              <w:rPr>
                <w:rFonts w:ascii="Arial" w:hAnsi="Arial" w:cs="Arial"/>
                <w:sz w:val="20"/>
                <w:szCs w:val="20"/>
              </w:rPr>
              <w:t xml:space="preserve"> Ensuite un calendrier sera mis en place afin d’assurer la tournée de la chambre. </w:t>
            </w:r>
          </w:p>
          <w:p w14:paraId="6206B757" w14:textId="6650EF3A" w:rsidR="00DB1DAC" w:rsidRDefault="00DB1DAC" w:rsidP="005F3B92">
            <w:pPr>
              <w:jc w:val="both"/>
              <w:rPr>
                <w:rFonts w:ascii="Arial" w:hAnsi="Arial" w:cs="Arial"/>
                <w:sz w:val="20"/>
                <w:szCs w:val="20"/>
              </w:rPr>
            </w:pPr>
          </w:p>
          <w:p w14:paraId="480961DF" w14:textId="124AA688" w:rsidR="00B02CE6" w:rsidRDefault="001C6594" w:rsidP="005F3B92">
            <w:pPr>
              <w:jc w:val="both"/>
              <w:rPr>
                <w:rFonts w:ascii="Arial" w:hAnsi="Arial" w:cs="Arial"/>
                <w:sz w:val="20"/>
                <w:szCs w:val="20"/>
              </w:rPr>
            </w:pPr>
            <w:r>
              <w:rPr>
                <w:rFonts w:ascii="Arial" w:hAnsi="Arial" w:cs="Arial"/>
                <w:sz w:val="20"/>
                <w:szCs w:val="20"/>
              </w:rPr>
              <w:t>Un écha</w:t>
            </w:r>
            <w:r w:rsidR="005F3B92">
              <w:rPr>
                <w:rFonts w:ascii="Arial" w:hAnsi="Arial" w:cs="Arial"/>
                <w:sz w:val="20"/>
                <w:szCs w:val="20"/>
              </w:rPr>
              <w:t>n</w:t>
            </w:r>
            <w:r>
              <w:rPr>
                <w:rFonts w:ascii="Arial" w:hAnsi="Arial" w:cs="Arial"/>
                <w:sz w:val="20"/>
                <w:szCs w:val="20"/>
              </w:rPr>
              <w:t xml:space="preserve">ge avec la maternité et la PMI pour l’utilisation de l’outils permettra d’avoir des groupes de </w:t>
            </w:r>
            <w:r w:rsidR="00B02CE6">
              <w:rPr>
                <w:rFonts w:ascii="Arial" w:hAnsi="Arial" w:cs="Arial"/>
                <w:sz w:val="20"/>
                <w:szCs w:val="20"/>
              </w:rPr>
              <w:t>parents captifs</w:t>
            </w:r>
            <w:r>
              <w:rPr>
                <w:rFonts w:ascii="Arial" w:hAnsi="Arial" w:cs="Arial"/>
                <w:sz w:val="20"/>
                <w:szCs w:val="20"/>
              </w:rPr>
              <w:t xml:space="preserve"> et sera </w:t>
            </w:r>
            <w:proofErr w:type="spellStart"/>
            <w:proofErr w:type="gramStart"/>
            <w:r>
              <w:rPr>
                <w:rFonts w:ascii="Arial" w:hAnsi="Arial" w:cs="Arial"/>
                <w:sz w:val="20"/>
                <w:szCs w:val="20"/>
              </w:rPr>
              <w:t>a</w:t>
            </w:r>
            <w:proofErr w:type="spellEnd"/>
            <w:proofErr w:type="gramEnd"/>
            <w:r>
              <w:rPr>
                <w:rFonts w:ascii="Arial" w:hAnsi="Arial" w:cs="Arial"/>
                <w:sz w:val="20"/>
                <w:szCs w:val="20"/>
              </w:rPr>
              <w:t xml:space="preserve"> réf</w:t>
            </w:r>
            <w:r w:rsidR="0048518B">
              <w:rPr>
                <w:rFonts w:ascii="Arial" w:hAnsi="Arial" w:cs="Arial"/>
                <w:sz w:val="20"/>
                <w:szCs w:val="20"/>
              </w:rPr>
              <w:t>l</w:t>
            </w:r>
            <w:r>
              <w:rPr>
                <w:rFonts w:ascii="Arial" w:hAnsi="Arial" w:cs="Arial"/>
                <w:sz w:val="20"/>
                <w:szCs w:val="20"/>
              </w:rPr>
              <w:t>é</w:t>
            </w:r>
            <w:r w:rsidR="0048518B">
              <w:rPr>
                <w:rFonts w:ascii="Arial" w:hAnsi="Arial" w:cs="Arial"/>
                <w:sz w:val="20"/>
                <w:szCs w:val="20"/>
              </w:rPr>
              <w:t>c</w:t>
            </w:r>
            <w:r>
              <w:rPr>
                <w:rFonts w:ascii="Arial" w:hAnsi="Arial" w:cs="Arial"/>
                <w:sz w:val="20"/>
                <w:szCs w:val="20"/>
              </w:rPr>
              <w:t>hir avec les acteurs concernés.</w:t>
            </w:r>
          </w:p>
          <w:p w14:paraId="21A3E4A9" w14:textId="77777777" w:rsidR="00B02CE6" w:rsidRPr="00B02CE6" w:rsidRDefault="00B02CE6" w:rsidP="00B02CE6">
            <w:pPr>
              <w:rPr>
                <w:rFonts w:ascii="Arial" w:hAnsi="Arial" w:cs="Arial"/>
                <w:sz w:val="20"/>
                <w:szCs w:val="20"/>
              </w:rPr>
            </w:pPr>
          </w:p>
          <w:p w14:paraId="72B4E22C" w14:textId="3B761E19" w:rsidR="002A6733" w:rsidRDefault="001B14E0" w:rsidP="001B14E0">
            <w:pPr>
              <w:jc w:val="both"/>
              <w:rPr>
                <w:rFonts w:ascii="Arial" w:hAnsi="Arial" w:cs="Arial"/>
                <w:sz w:val="20"/>
                <w:szCs w:val="20"/>
              </w:rPr>
            </w:pPr>
            <w:r>
              <w:rPr>
                <w:rFonts w:ascii="Arial" w:hAnsi="Arial" w:cs="Arial"/>
                <w:sz w:val="20"/>
                <w:szCs w:val="20"/>
              </w:rPr>
              <w:t>L</w:t>
            </w:r>
            <w:r w:rsidR="00B02CE6">
              <w:rPr>
                <w:rFonts w:ascii="Arial" w:hAnsi="Arial" w:cs="Arial"/>
                <w:sz w:val="20"/>
                <w:szCs w:val="20"/>
              </w:rPr>
              <w:t xml:space="preserve">a chambre pédagogique </w:t>
            </w:r>
            <w:r>
              <w:rPr>
                <w:rFonts w:ascii="Arial" w:hAnsi="Arial" w:cs="Arial"/>
                <w:sz w:val="20"/>
                <w:szCs w:val="20"/>
              </w:rPr>
              <w:t xml:space="preserve">sera testée </w:t>
            </w:r>
            <w:r w:rsidR="00B02CE6">
              <w:rPr>
                <w:rFonts w:ascii="Arial" w:hAnsi="Arial" w:cs="Arial"/>
                <w:sz w:val="20"/>
                <w:szCs w:val="20"/>
              </w:rPr>
              <w:t>avec des animateurs volontaires et prévoir un retour de leur expérience</w:t>
            </w:r>
            <w:r w:rsidR="00A73D0A">
              <w:rPr>
                <w:rFonts w:ascii="Arial" w:hAnsi="Arial" w:cs="Arial"/>
                <w:sz w:val="20"/>
                <w:szCs w:val="20"/>
              </w:rPr>
              <w:t xml:space="preserve">. Si des modifications doivent être envisagées le groupe se réunira à nouveau pour permettre l’amélioration de la chambre. </w:t>
            </w:r>
          </w:p>
          <w:p w14:paraId="7D63BA9B" w14:textId="75FACDB5" w:rsidR="00A73D0A" w:rsidRDefault="00A73D0A" w:rsidP="002A6733">
            <w:pPr>
              <w:rPr>
                <w:rFonts w:ascii="Arial" w:hAnsi="Arial" w:cs="Arial"/>
                <w:sz w:val="20"/>
                <w:szCs w:val="20"/>
              </w:rPr>
            </w:pPr>
          </w:p>
          <w:p w14:paraId="31B28D45" w14:textId="0FD2493C" w:rsidR="00A73D0A" w:rsidRPr="001B14E0" w:rsidRDefault="00A73D0A" w:rsidP="001B14E0">
            <w:pPr>
              <w:jc w:val="center"/>
              <w:rPr>
                <w:rFonts w:ascii="Arial" w:hAnsi="Arial" w:cs="Arial"/>
                <w:b/>
                <w:sz w:val="20"/>
                <w:szCs w:val="20"/>
              </w:rPr>
            </w:pPr>
            <w:r w:rsidRPr="001B14E0">
              <w:rPr>
                <w:rFonts w:ascii="Arial" w:hAnsi="Arial" w:cs="Arial"/>
                <w:b/>
                <w:sz w:val="20"/>
                <w:szCs w:val="20"/>
              </w:rPr>
              <w:t>Lutter contre les accidents domestiques</w:t>
            </w:r>
          </w:p>
          <w:p w14:paraId="31EC2C05" w14:textId="77777777" w:rsidR="001B14E0" w:rsidRPr="001B14E0" w:rsidRDefault="001B14E0" w:rsidP="001B14E0">
            <w:pPr>
              <w:ind w:left="360"/>
              <w:rPr>
                <w:rFonts w:ascii="Arial" w:hAnsi="Arial" w:cs="Arial"/>
                <w:b/>
                <w:sz w:val="20"/>
                <w:szCs w:val="20"/>
              </w:rPr>
            </w:pPr>
          </w:p>
          <w:p w14:paraId="7E232453" w14:textId="3BFA3DDC" w:rsidR="00B02CE6" w:rsidRDefault="00A73D0A" w:rsidP="001B14E0">
            <w:pPr>
              <w:jc w:val="both"/>
              <w:rPr>
                <w:rFonts w:ascii="Arial" w:hAnsi="Arial" w:cs="Arial"/>
                <w:sz w:val="20"/>
                <w:szCs w:val="20"/>
              </w:rPr>
            </w:pPr>
            <w:r>
              <w:rPr>
                <w:rFonts w:ascii="Arial" w:hAnsi="Arial" w:cs="Arial"/>
                <w:sz w:val="20"/>
                <w:szCs w:val="20"/>
              </w:rPr>
              <w:t>La chambre pédagogique rempli en partie ce rôle, un travail complémentaire avec la PMI et les CTG permettront de proposer des ateliers de lutte contre les accidents domestiques en complément.</w:t>
            </w:r>
          </w:p>
          <w:p w14:paraId="17FCB424" w14:textId="77777777" w:rsidR="00B02CE6" w:rsidRPr="00B02CE6" w:rsidRDefault="00B02CE6" w:rsidP="00B02CE6">
            <w:pPr>
              <w:rPr>
                <w:rFonts w:ascii="Arial" w:hAnsi="Arial" w:cs="Arial"/>
                <w:sz w:val="20"/>
                <w:szCs w:val="20"/>
              </w:rPr>
            </w:pPr>
          </w:p>
          <w:p w14:paraId="71E7E3A1" w14:textId="77777777" w:rsidR="002A6733" w:rsidRDefault="002A6733" w:rsidP="002A6733">
            <w:pPr>
              <w:rPr>
                <w:rFonts w:ascii="Arial" w:hAnsi="Arial" w:cs="Arial"/>
                <w:sz w:val="20"/>
                <w:szCs w:val="20"/>
              </w:rPr>
            </w:pPr>
          </w:p>
          <w:p w14:paraId="075CA211" w14:textId="77777777" w:rsidR="002A6733" w:rsidRPr="001B14E0" w:rsidRDefault="00A73D0A" w:rsidP="001B14E0">
            <w:pPr>
              <w:jc w:val="center"/>
              <w:rPr>
                <w:rFonts w:ascii="Arial" w:hAnsi="Arial" w:cs="Arial"/>
                <w:b/>
                <w:sz w:val="20"/>
                <w:szCs w:val="20"/>
              </w:rPr>
            </w:pPr>
            <w:r w:rsidRPr="001B14E0">
              <w:rPr>
                <w:rFonts w:ascii="Arial" w:hAnsi="Arial" w:cs="Arial"/>
                <w:b/>
                <w:sz w:val="20"/>
                <w:szCs w:val="20"/>
              </w:rPr>
              <w:t>Organiser des ateliers d’informations parentalité en lien avec la CTG</w:t>
            </w:r>
          </w:p>
          <w:p w14:paraId="5D40DAD1" w14:textId="77777777" w:rsidR="00A73D0A" w:rsidRDefault="00A73D0A" w:rsidP="00A73D0A">
            <w:pPr>
              <w:rPr>
                <w:rFonts w:ascii="Arial" w:hAnsi="Arial" w:cs="Arial"/>
                <w:sz w:val="20"/>
                <w:szCs w:val="20"/>
              </w:rPr>
            </w:pPr>
          </w:p>
          <w:p w14:paraId="11C7C691" w14:textId="6B78E68F" w:rsidR="00A73D0A" w:rsidRPr="00A73D0A" w:rsidRDefault="00A73D0A" w:rsidP="001B14E0">
            <w:pPr>
              <w:jc w:val="both"/>
              <w:rPr>
                <w:rFonts w:ascii="Arial" w:hAnsi="Arial" w:cs="Arial"/>
                <w:sz w:val="20"/>
                <w:szCs w:val="20"/>
              </w:rPr>
            </w:pPr>
            <w:r>
              <w:rPr>
                <w:rFonts w:ascii="Arial" w:hAnsi="Arial" w:cs="Arial"/>
                <w:sz w:val="20"/>
                <w:szCs w:val="20"/>
              </w:rPr>
              <w:lastRenderedPageBreak/>
              <w:t>Pour compléter l’intégralité des actions et toujours en lien avec les programmes des CTG, des CSC et du TER, des ateliers parents enfants seront organisés afin d’assurer des actions de soutien à la parentalité sur l’ensemble du territoire.</w:t>
            </w:r>
          </w:p>
        </w:tc>
      </w:tr>
      <w:tr w:rsidR="005C4530" w:rsidRPr="00354DE9" w14:paraId="03F82F68" w14:textId="77777777" w:rsidTr="00996C61">
        <w:trPr>
          <w:trHeight w:val="285"/>
          <w:jc w:val="center"/>
        </w:trPr>
        <w:tc>
          <w:tcPr>
            <w:tcW w:w="2547" w:type="dxa"/>
            <w:shd w:val="clear" w:color="auto" w:fill="auto"/>
            <w:vAlign w:val="center"/>
          </w:tcPr>
          <w:p w14:paraId="428BF7D6" w14:textId="77777777" w:rsidR="005C4530" w:rsidRPr="00354DE9" w:rsidRDefault="005C4530" w:rsidP="00562D16">
            <w:pPr>
              <w:rPr>
                <w:rFonts w:ascii="Arial" w:hAnsi="Arial" w:cs="Arial"/>
                <w:b/>
                <w:sz w:val="20"/>
                <w:szCs w:val="20"/>
              </w:rPr>
            </w:pPr>
            <w:r>
              <w:rPr>
                <w:rFonts w:ascii="Arial" w:hAnsi="Arial" w:cs="Arial"/>
                <w:b/>
                <w:sz w:val="20"/>
                <w:szCs w:val="20"/>
              </w:rPr>
              <w:lastRenderedPageBreak/>
              <w:t>Durée de l’action</w:t>
            </w:r>
          </w:p>
        </w:tc>
        <w:tc>
          <w:tcPr>
            <w:tcW w:w="6973" w:type="dxa"/>
            <w:gridSpan w:val="4"/>
            <w:tcBorders>
              <w:bottom w:val="single" w:sz="4" w:space="0" w:color="auto"/>
            </w:tcBorders>
            <w:shd w:val="clear" w:color="auto" w:fill="auto"/>
            <w:vAlign w:val="center"/>
          </w:tcPr>
          <w:p w14:paraId="0EAFA922" w14:textId="360DCEC5" w:rsidR="005C4530" w:rsidRPr="00354DE9" w:rsidRDefault="005C4530" w:rsidP="008B1140">
            <w:pPr>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Annuelle</w:t>
            </w:r>
            <w:r w:rsidR="00454C16">
              <w:rPr>
                <w:rFonts w:ascii="Arial" w:hAnsi="Arial" w:cs="Arial"/>
                <w:sz w:val="20"/>
                <w:szCs w:val="20"/>
              </w:rPr>
              <w:t> </w:t>
            </w:r>
            <w:r w:rsidR="00454C16" w:rsidRPr="00635DD5">
              <w:rPr>
                <w:rFonts w:ascii="Arial" w:hAnsi="Arial" w:cs="Arial"/>
                <w:sz w:val="20"/>
                <w:szCs w:val="20"/>
              </w:rPr>
              <w:t>:</w:t>
            </w:r>
            <w:r w:rsidRPr="00635DD5">
              <w:rPr>
                <w:rFonts w:ascii="Arial" w:hAnsi="Arial" w:cs="Arial"/>
                <w:sz w:val="20"/>
                <w:szCs w:val="20"/>
              </w:rPr>
              <w:t xml:space="preserve">  </w:t>
            </w:r>
            <w:r w:rsidR="00454C16" w:rsidRPr="00635DD5">
              <w:rPr>
                <w:rFonts w:ascii="Arial" w:hAnsi="Arial" w:cs="Arial"/>
                <w:sz w:val="20"/>
                <w:szCs w:val="20"/>
              </w:rPr>
              <w:t xml:space="preserve">  </w:t>
            </w:r>
            <w:r w:rsidRPr="00635DD5">
              <w:rPr>
                <w:rFonts w:ascii="Arial" w:hAnsi="Arial" w:cs="Arial"/>
                <w:sz w:val="20"/>
                <w:szCs w:val="20"/>
              </w:rPr>
              <w:t xml:space="preserve">    </w:t>
            </w:r>
            <w:r w:rsidR="00454C16" w:rsidRPr="00635DD5">
              <w:rPr>
                <w:rFonts w:ascii="Arial" w:hAnsi="Arial" w:cs="Arial"/>
                <w:sz w:val="20"/>
                <w:szCs w:val="20"/>
              </w:rPr>
              <w:t xml:space="preserve">     </w:t>
            </w:r>
            <w:r w:rsidRPr="00635DD5">
              <w:rPr>
                <w:rFonts w:ascii="Arial" w:hAnsi="Arial" w:cs="Arial"/>
                <w:sz w:val="20"/>
                <w:szCs w:val="20"/>
              </w:rPr>
              <w:t xml:space="preserve"> </w:t>
            </w:r>
            <w:r w:rsidR="009736D5">
              <w:rPr>
                <w:rFonts w:ascii="Arial" w:hAnsi="Arial" w:cs="Arial"/>
                <w:sz w:val="20"/>
                <w:szCs w:val="20"/>
              </w:rPr>
              <w:fldChar w:fldCharType="begin">
                <w:ffData>
                  <w:name w:val=""/>
                  <w:enabled/>
                  <w:calcOnExit w:val="0"/>
                  <w:checkBox>
                    <w:sizeAuto/>
                    <w:default w:val="1"/>
                  </w:checkBox>
                </w:ffData>
              </w:fldChar>
            </w:r>
            <w:r w:rsidR="009736D5">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sidR="009736D5">
              <w:rPr>
                <w:rFonts w:ascii="Arial" w:hAnsi="Arial" w:cs="Arial"/>
                <w:sz w:val="20"/>
                <w:szCs w:val="20"/>
              </w:rPr>
              <w:fldChar w:fldCharType="end"/>
            </w:r>
            <w:r w:rsidRPr="00635DD5">
              <w:rPr>
                <w:rFonts w:ascii="Arial" w:hAnsi="Arial" w:cs="Arial"/>
                <w:sz w:val="20"/>
                <w:szCs w:val="20"/>
              </w:rPr>
              <w:t xml:space="preserve">  Pluriannuelle</w:t>
            </w:r>
            <w:r>
              <w:rPr>
                <w:rFonts w:ascii="Arial" w:hAnsi="Arial" w:cs="Arial"/>
                <w:sz w:val="20"/>
                <w:szCs w:val="20"/>
              </w:rPr>
              <w:t> :</w:t>
            </w:r>
            <w:r w:rsidR="00454C16">
              <w:rPr>
                <w:rFonts w:ascii="Arial" w:hAnsi="Arial" w:cs="Arial"/>
                <w:sz w:val="20"/>
                <w:szCs w:val="20"/>
              </w:rPr>
              <w:t xml:space="preserve">               </w:t>
            </w:r>
            <w:r>
              <w:rPr>
                <w:rFonts w:ascii="Arial" w:hAnsi="Arial" w:cs="Arial"/>
                <w:sz w:val="20"/>
                <w:szCs w:val="20"/>
              </w:rPr>
              <w:t xml:space="preserve"> </w:t>
            </w:r>
            <w:r w:rsidR="00454C16">
              <w:rPr>
                <w:rFonts w:ascii="Arial" w:hAnsi="Arial" w:cs="Arial"/>
                <w:sz w:val="20"/>
                <w:szCs w:val="20"/>
              </w:rPr>
              <w:fldChar w:fldCharType="begin">
                <w:ffData>
                  <w:name w:val="CaseACocher62"/>
                  <w:enabled/>
                  <w:calcOnExit w:val="0"/>
                  <w:checkBox>
                    <w:sizeAuto/>
                    <w:default w:val="0"/>
                  </w:checkBox>
                </w:ffData>
              </w:fldChar>
            </w:r>
            <w:r w:rsidR="00454C16">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sidR="00454C16">
              <w:rPr>
                <w:rFonts w:ascii="Arial" w:hAnsi="Arial" w:cs="Arial"/>
                <w:sz w:val="20"/>
                <w:szCs w:val="20"/>
              </w:rPr>
              <w:fldChar w:fldCharType="end"/>
            </w:r>
            <w:r w:rsidR="00454C16">
              <w:rPr>
                <w:rFonts w:ascii="Arial" w:hAnsi="Arial" w:cs="Arial"/>
                <w:sz w:val="20"/>
                <w:szCs w:val="20"/>
              </w:rPr>
              <w:t>Ponctuelle :</w:t>
            </w:r>
            <w:r>
              <w:rPr>
                <w:rFonts w:ascii="Arial" w:hAnsi="Arial" w:cs="Arial"/>
                <w:sz w:val="20"/>
                <w:szCs w:val="20"/>
              </w:rPr>
              <w:br/>
            </w:r>
            <w:r>
              <w:rPr>
                <w:rFonts w:ascii="Arial" w:hAnsi="Arial" w:cs="Arial"/>
                <w:sz w:val="20"/>
                <w:szCs w:val="20"/>
              </w:rPr>
              <w:br/>
              <w:t>Début :</w:t>
            </w:r>
            <w:r w:rsidR="00B30CB5">
              <w:rPr>
                <w:rFonts w:ascii="Arial" w:hAnsi="Arial" w:cs="Arial"/>
                <w:sz w:val="20"/>
                <w:szCs w:val="20"/>
              </w:rPr>
              <w:t xml:space="preserve">  </w:t>
            </w:r>
            <w:r w:rsidR="009736D5">
              <w:rPr>
                <w:rFonts w:ascii="Arial" w:hAnsi="Arial" w:cs="Arial"/>
                <w:sz w:val="20"/>
                <w:szCs w:val="20"/>
              </w:rPr>
              <w:t>2025</w:t>
            </w:r>
            <w:r w:rsidR="00B30CB5">
              <w:rPr>
                <w:rFonts w:ascii="Arial" w:hAnsi="Arial" w:cs="Arial"/>
                <w:sz w:val="20"/>
                <w:szCs w:val="20"/>
              </w:rPr>
              <w:t xml:space="preserve">                            </w:t>
            </w:r>
            <w:r>
              <w:rPr>
                <w:rFonts w:ascii="Arial" w:hAnsi="Arial" w:cs="Arial"/>
                <w:sz w:val="20"/>
                <w:szCs w:val="20"/>
              </w:rPr>
              <w:t xml:space="preserve"> Fin : </w:t>
            </w:r>
            <w:r w:rsidR="009736D5">
              <w:rPr>
                <w:rFonts w:ascii="Arial" w:hAnsi="Arial" w:cs="Arial"/>
                <w:sz w:val="20"/>
                <w:szCs w:val="20"/>
              </w:rPr>
              <w:t>2029</w:t>
            </w:r>
          </w:p>
        </w:tc>
      </w:tr>
      <w:tr w:rsidR="00354DE9" w:rsidRPr="00354DE9" w14:paraId="403DDBE3" w14:textId="77777777" w:rsidTr="00996C61">
        <w:trPr>
          <w:trHeight w:val="285"/>
          <w:jc w:val="center"/>
        </w:trPr>
        <w:tc>
          <w:tcPr>
            <w:tcW w:w="2547" w:type="dxa"/>
            <w:shd w:val="clear" w:color="auto" w:fill="auto"/>
            <w:vAlign w:val="center"/>
          </w:tcPr>
          <w:p w14:paraId="633F6925" w14:textId="77777777" w:rsidR="008E2932" w:rsidRPr="00354DE9" w:rsidRDefault="008E2932" w:rsidP="00562D16">
            <w:pPr>
              <w:rPr>
                <w:rFonts w:ascii="Arial" w:hAnsi="Arial" w:cs="Arial"/>
                <w:b/>
                <w:sz w:val="20"/>
                <w:szCs w:val="20"/>
              </w:rPr>
            </w:pPr>
            <w:r w:rsidRPr="00354DE9">
              <w:rPr>
                <w:rFonts w:ascii="Arial" w:hAnsi="Arial" w:cs="Arial"/>
                <w:b/>
                <w:sz w:val="20"/>
                <w:szCs w:val="20"/>
              </w:rPr>
              <w:t xml:space="preserve">Partenaires </w:t>
            </w:r>
            <w:r w:rsidR="00562D16">
              <w:rPr>
                <w:rFonts w:ascii="Arial" w:hAnsi="Arial" w:cs="Arial"/>
                <w:b/>
                <w:sz w:val="20"/>
                <w:szCs w:val="20"/>
              </w:rPr>
              <w:t>de l’action</w:t>
            </w:r>
          </w:p>
        </w:tc>
        <w:tc>
          <w:tcPr>
            <w:tcW w:w="6973" w:type="dxa"/>
            <w:gridSpan w:val="4"/>
            <w:tcBorders>
              <w:bottom w:val="single" w:sz="4" w:space="0" w:color="auto"/>
            </w:tcBorders>
            <w:shd w:val="clear" w:color="auto" w:fill="auto"/>
            <w:vAlign w:val="center"/>
          </w:tcPr>
          <w:p w14:paraId="12B18B68" w14:textId="476CBACA" w:rsidR="005843B6" w:rsidRPr="00354DE9" w:rsidRDefault="00FB5E85" w:rsidP="00F16670">
            <w:pPr>
              <w:rPr>
                <w:rFonts w:ascii="Arial" w:hAnsi="Arial" w:cs="Arial"/>
                <w:sz w:val="20"/>
                <w:szCs w:val="20"/>
              </w:rPr>
            </w:pPr>
            <w:r>
              <w:rPr>
                <w:rFonts w:ascii="Arial" w:hAnsi="Arial" w:cs="Arial"/>
                <w:sz w:val="20"/>
                <w:szCs w:val="20"/>
              </w:rPr>
              <w:t>CTG, Centre socio culturel, EN</w:t>
            </w:r>
            <w:r w:rsidR="00E953C5">
              <w:rPr>
                <w:rFonts w:ascii="Arial" w:hAnsi="Arial" w:cs="Arial"/>
                <w:sz w:val="20"/>
                <w:szCs w:val="20"/>
              </w:rPr>
              <w:t xml:space="preserve">, Centre de </w:t>
            </w:r>
            <w:proofErr w:type="spellStart"/>
            <w:r w:rsidR="00E953C5">
              <w:rPr>
                <w:rFonts w:ascii="Arial" w:hAnsi="Arial" w:cs="Arial"/>
                <w:sz w:val="20"/>
                <w:szCs w:val="20"/>
              </w:rPr>
              <w:t>plannification</w:t>
            </w:r>
            <w:proofErr w:type="spellEnd"/>
            <w:r w:rsidR="00E953C5">
              <w:rPr>
                <w:rFonts w:ascii="Arial" w:hAnsi="Arial" w:cs="Arial"/>
                <w:sz w:val="20"/>
                <w:szCs w:val="20"/>
              </w:rPr>
              <w:t>, Maternité</w:t>
            </w:r>
            <w:r w:rsidR="00575C6C">
              <w:rPr>
                <w:rFonts w:ascii="Arial" w:hAnsi="Arial" w:cs="Arial"/>
                <w:sz w:val="20"/>
                <w:szCs w:val="20"/>
              </w:rPr>
              <w:t xml:space="preserve">, </w:t>
            </w:r>
            <w:proofErr w:type="spellStart"/>
            <w:r w:rsidR="00575C6C">
              <w:rPr>
                <w:rFonts w:ascii="Arial" w:hAnsi="Arial" w:cs="Arial"/>
                <w:sz w:val="20"/>
                <w:szCs w:val="20"/>
              </w:rPr>
              <w:t>CeA</w:t>
            </w:r>
            <w:proofErr w:type="spellEnd"/>
            <w:r w:rsidR="00DD7E6C">
              <w:rPr>
                <w:rFonts w:ascii="Arial" w:hAnsi="Arial" w:cs="Arial"/>
                <w:sz w:val="20"/>
                <w:szCs w:val="20"/>
              </w:rPr>
              <w:t>, APPA (volet PE), Mutualité Française Grand Est, RES</w:t>
            </w:r>
          </w:p>
        </w:tc>
      </w:tr>
      <w:tr w:rsidR="0046751A" w:rsidRPr="00354DE9" w14:paraId="006B1BE5" w14:textId="77777777" w:rsidTr="00996C61">
        <w:trPr>
          <w:jc w:val="center"/>
        </w:trPr>
        <w:tc>
          <w:tcPr>
            <w:tcW w:w="2547" w:type="dxa"/>
            <w:shd w:val="clear" w:color="auto" w:fill="auto"/>
            <w:vAlign w:val="center"/>
          </w:tcPr>
          <w:p w14:paraId="20297BC4" w14:textId="77777777" w:rsidR="0046751A" w:rsidRPr="00354DE9" w:rsidRDefault="0046751A" w:rsidP="00BA59FE">
            <w:pPr>
              <w:rPr>
                <w:rFonts w:ascii="Arial" w:hAnsi="Arial" w:cs="Arial"/>
                <w:b/>
                <w:sz w:val="20"/>
                <w:szCs w:val="20"/>
              </w:rPr>
            </w:pPr>
            <w:r w:rsidRPr="00354DE9">
              <w:rPr>
                <w:rFonts w:ascii="Arial" w:hAnsi="Arial" w:cs="Arial"/>
                <w:b/>
                <w:sz w:val="20"/>
                <w:szCs w:val="20"/>
              </w:rPr>
              <w:t>Public visé</w:t>
            </w:r>
          </w:p>
        </w:tc>
        <w:tc>
          <w:tcPr>
            <w:tcW w:w="3486" w:type="dxa"/>
            <w:gridSpan w:val="3"/>
            <w:shd w:val="clear" w:color="auto" w:fill="auto"/>
            <w:vAlign w:val="center"/>
          </w:tcPr>
          <w:p w14:paraId="727DE20C" w14:textId="3314DD1F" w:rsidR="00AC64C8" w:rsidRPr="00EA7DFE" w:rsidRDefault="00B02CE6"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AC64C8" w:rsidRPr="00EA7DFE">
              <w:rPr>
                <w:rFonts w:ascii="Arial" w:eastAsia="Times New Roman" w:hAnsi="Arial" w:cs="Arial"/>
                <w:sz w:val="20"/>
                <w:szCs w:val="20"/>
                <w:lang w:eastAsia="fr-FR"/>
              </w:rPr>
              <w:t>Jeunes enfants (0 à 6 ans)</w:t>
            </w:r>
          </w:p>
          <w:p w14:paraId="6255CA03"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 xml:space="preserve">Enfants (7 à 11 ans) </w:t>
            </w:r>
          </w:p>
          <w:p w14:paraId="1033C569"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Adolescents (12 à 15 ans)</w:t>
            </w:r>
          </w:p>
          <w:p w14:paraId="2D290B56"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Jeunes Adultes (16 à 25 ans)</w:t>
            </w:r>
            <w:r w:rsidR="0046751A" w:rsidRPr="00EA7DFE">
              <w:rPr>
                <w:rFonts w:ascii="Arial" w:eastAsia="Times New Roman" w:hAnsi="Arial" w:cs="Arial"/>
                <w:sz w:val="20"/>
                <w:szCs w:val="20"/>
                <w:lang w:eastAsia="fr-FR"/>
              </w:rPr>
              <w:tab/>
            </w:r>
          </w:p>
          <w:p w14:paraId="1AA4B2F1" w14:textId="77777777" w:rsidR="0046751A" w:rsidRPr="00EA7DFE" w:rsidRDefault="0046751A" w:rsidP="00BA59FE">
            <w:pPr>
              <w:tabs>
                <w:tab w:val="left" w:pos="3123"/>
              </w:tabs>
              <w:rPr>
                <w:rFonts w:ascii="Arial" w:eastAsia="Times New Roman" w:hAnsi="Arial" w:cs="Arial"/>
                <w:sz w:val="20"/>
                <w:szCs w:val="20"/>
                <w:lang w:eastAsia="fr-FR"/>
              </w:rPr>
            </w:pPr>
            <w:r w:rsidRPr="00EA7DFE">
              <w:rPr>
                <w:rFonts w:ascii="Arial" w:hAnsi="Arial" w:cs="Arial"/>
                <w:sz w:val="20"/>
                <w:szCs w:val="20"/>
              </w:rPr>
              <w:fldChar w:fldCharType="begin">
                <w:ffData>
                  <w:name w:val="CaseACocher61"/>
                  <w:enabled/>
                  <w:calcOnExit w:val="0"/>
                  <w:checkBox>
                    <w:sizeAuto/>
                    <w:default w:val="0"/>
                  </w:checkBox>
                </w:ffData>
              </w:fldChar>
            </w:r>
            <w:r w:rsidRPr="00EA7DFE">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sidRPr="00EA7DFE">
              <w:rPr>
                <w:rFonts w:ascii="Arial" w:hAnsi="Arial" w:cs="Arial"/>
                <w:sz w:val="20"/>
                <w:szCs w:val="20"/>
              </w:rPr>
              <w:fldChar w:fldCharType="end"/>
            </w:r>
            <w:r w:rsidRPr="00EA7DFE">
              <w:rPr>
                <w:rFonts w:ascii="Arial" w:hAnsi="Arial" w:cs="Arial"/>
                <w:sz w:val="20"/>
                <w:szCs w:val="20"/>
              </w:rPr>
              <w:t xml:space="preserve"> </w:t>
            </w:r>
            <w:r w:rsidRPr="00EA7DFE">
              <w:rPr>
                <w:rFonts w:ascii="Arial" w:eastAsia="Times New Roman" w:hAnsi="Arial" w:cs="Arial"/>
                <w:sz w:val="20"/>
                <w:szCs w:val="20"/>
                <w:lang w:eastAsia="fr-FR"/>
              </w:rPr>
              <w:t>Adultes (26 à 65 ans)</w:t>
            </w:r>
          </w:p>
          <w:p w14:paraId="3B719314"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Personnes âgées (&gt;65 ans)</w:t>
            </w:r>
          </w:p>
          <w:p w14:paraId="0F2443B4" w14:textId="77777777"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b/>
                <w:sz w:val="20"/>
                <w:szCs w:val="20"/>
                <w:lang w:eastAsia="fr-FR"/>
              </w:rPr>
              <w:t>Professionnels*</w:t>
            </w:r>
          </w:p>
          <w:p w14:paraId="7D461745" w14:textId="148B6025" w:rsidR="0046751A" w:rsidRPr="00EA7DFE" w:rsidRDefault="009A250C" w:rsidP="00F47D59">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46751A" w:rsidRPr="00EA7DFE">
              <w:rPr>
                <w:rFonts w:ascii="Arial" w:eastAsia="Times New Roman" w:hAnsi="Arial" w:cs="Arial"/>
                <w:sz w:val="20"/>
                <w:szCs w:val="20"/>
                <w:lang w:eastAsia="fr-FR"/>
              </w:rPr>
              <w:t xml:space="preserve">Autre (Précisez) : </w:t>
            </w:r>
            <w:r>
              <w:rPr>
                <w:rFonts w:ascii="Arial" w:eastAsia="Times New Roman" w:hAnsi="Arial" w:cs="Arial"/>
                <w:sz w:val="20"/>
                <w:szCs w:val="20"/>
                <w:lang w:eastAsia="fr-FR"/>
              </w:rPr>
              <w:t>Jeunes parents et leur entourage</w:t>
            </w:r>
          </w:p>
        </w:tc>
        <w:tc>
          <w:tcPr>
            <w:tcW w:w="3487" w:type="dxa"/>
            <w:shd w:val="clear" w:color="auto" w:fill="auto"/>
            <w:vAlign w:val="center"/>
          </w:tcPr>
          <w:p w14:paraId="04F7ABD4" w14:textId="77777777" w:rsidR="0046751A" w:rsidRDefault="00AC64C8" w:rsidP="00BA59FE">
            <w:pPr>
              <w:tabs>
                <w:tab w:val="left" w:pos="3123"/>
              </w:tabs>
              <w:rPr>
                <w:rFonts w:ascii="Arial" w:eastAsia="Times New Roman" w:hAnsi="Arial" w:cs="Arial"/>
                <w:sz w:val="20"/>
                <w:szCs w:val="20"/>
                <w:lang w:eastAsia="fr-FR"/>
              </w:rPr>
            </w:pPr>
            <w:r w:rsidRPr="00354DE9">
              <w:rPr>
                <w:rFonts w:ascii="Arial" w:eastAsia="Times New Roman" w:hAnsi="Arial" w:cs="Arial"/>
                <w:b/>
                <w:i/>
                <w:sz w:val="20"/>
                <w:szCs w:val="20"/>
                <w:lang w:eastAsia="fr-FR"/>
              </w:rPr>
              <w:t>*</w:t>
            </w:r>
            <w:r w:rsidRPr="00354DE9">
              <w:rPr>
                <w:rFonts w:ascii="Arial" w:hAnsi="Arial" w:cs="Arial"/>
                <w:sz w:val="20"/>
                <w:szCs w:val="20"/>
              </w:rPr>
              <w:t xml:space="preserve"> </w:t>
            </w:r>
            <w:r w:rsidR="0046751A" w:rsidRPr="00354DE9">
              <w:rPr>
                <w:rFonts w:ascii="Arial" w:eastAsia="Times New Roman" w:hAnsi="Arial" w:cs="Arial"/>
                <w:b/>
                <w:i/>
                <w:sz w:val="20"/>
                <w:szCs w:val="20"/>
                <w:lang w:eastAsia="fr-FR"/>
              </w:rPr>
              <w:t xml:space="preserve">Préciser si professionnels </w:t>
            </w:r>
            <w:r w:rsidR="0046751A" w:rsidRPr="00354DE9">
              <w:rPr>
                <w:rFonts w:ascii="Arial" w:eastAsia="Times New Roman" w:hAnsi="Arial" w:cs="Arial"/>
                <w:sz w:val="20"/>
                <w:szCs w:val="20"/>
                <w:lang w:eastAsia="fr-FR"/>
              </w:rPr>
              <w:t>:</w:t>
            </w:r>
          </w:p>
          <w:p w14:paraId="2C879DF0" w14:textId="77777777" w:rsidR="0046751A"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Médical</w:t>
            </w:r>
          </w:p>
          <w:p w14:paraId="69C2C352" w14:textId="77777777" w:rsidR="0046751A"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Paramédical</w:t>
            </w:r>
          </w:p>
          <w:p w14:paraId="6FCC1766" w14:textId="77777777" w:rsidR="008D747C"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8D747C">
              <w:rPr>
                <w:rFonts w:ascii="Arial" w:hAnsi="Arial" w:cs="Arial"/>
                <w:sz w:val="20"/>
                <w:szCs w:val="20"/>
              </w:rPr>
              <w:t xml:space="preserve"> Médico-social</w:t>
            </w:r>
          </w:p>
          <w:p w14:paraId="03AA9281" w14:textId="77777777" w:rsidR="0046751A"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Social</w:t>
            </w:r>
          </w:p>
          <w:p w14:paraId="41C30873" w14:textId="77777777" w:rsidR="0046751A" w:rsidRDefault="00B30CB5" w:rsidP="00BA59FE">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la prévention et de la promotion de la santé</w:t>
            </w:r>
            <w:r w:rsidR="0046751A" w:rsidRPr="00354DE9">
              <w:rPr>
                <w:rFonts w:ascii="Arial" w:hAnsi="Arial" w:cs="Arial"/>
                <w:sz w:val="20"/>
                <w:szCs w:val="20"/>
              </w:rPr>
              <w:t xml:space="preserve"> </w:t>
            </w:r>
          </w:p>
          <w:p w14:paraId="7227F658" w14:textId="2BA930A5" w:rsidR="0046751A" w:rsidRPr="00354DE9" w:rsidRDefault="009A250C"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l’éducation/la formation</w:t>
            </w:r>
          </w:p>
          <w:p w14:paraId="0222949E" w14:textId="77777777" w:rsidR="0046751A"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la culture/Loisirs</w:t>
            </w:r>
          </w:p>
          <w:p w14:paraId="03AC349D" w14:textId="75FF3B4E" w:rsidR="0046751A" w:rsidRPr="00354DE9" w:rsidRDefault="009A250C" w:rsidP="00BA59FE">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Autre (Précisez) :</w:t>
            </w:r>
            <w:r w:rsidR="0046751A">
              <w:rPr>
                <w:rFonts w:ascii="Arial" w:eastAsia="Times New Roman" w:hAnsi="Arial" w:cs="Arial"/>
                <w:sz w:val="20"/>
                <w:szCs w:val="20"/>
                <w:lang w:eastAsia="fr-FR"/>
              </w:rPr>
              <w:t xml:space="preserve"> </w:t>
            </w:r>
            <w:proofErr w:type="spellStart"/>
            <w:r>
              <w:rPr>
                <w:rFonts w:ascii="Arial" w:eastAsia="Times New Roman" w:hAnsi="Arial" w:cs="Arial"/>
                <w:sz w:val="20"/>
                <w:szCs w:val="20"/>
                <w:lang w:eastAsia="fr-FR"/>
              </w:rPr>
              <w:t>Sage Femme</w:t>
            </w:r>
            <w:proofErr w:type="spellEnd"/>
            <w:r>
              <w:rPr>
                <w:rFonts w:ascii="Arial" w:eastAsia="Times New Roman" w:hAnsi="Arial" w:cs="Arial"/>
                <w:sz w:val="20"/>
                <w:szCs w:val="20"/>
                <w:lang w:eastAsia="fr-FR"/>
              </w:rPr>
              <w:t>, Assistante Maternelle, PMI</w:t>
            </w:r>
          </w:p>
        </w:tc>
      </w:tr>
      <w:tr w:rsidR="00354DE9" w:rsidRPr="00354DE9" w14:paraId="0F4D6FC6" w14:textId="77777777" w:rsidTr="00C55AAD">
        <w:trPr>
          <w:trHeight w:val="346"/>
          <w:jc w:val="center"/>
        </w:trPr>
        <w:tc>
          <w:tcPr>
            <w:tcW w:w="2547" w:type="dxa"/>
            <w:shd w:val="clear" w:color="auto" w:fill="FFFFFF" w:themeFill="background1"/>
            <w:vAlign w:val="center"/>
          </w:tcPr>
          <w:p w14:paraId="2819D4C9" w14:textId="77777777" w:rsidR="008E2932" w:rsidRPr="00354DE9" w:rsidRDefault="008E2932" w:rsidP="00354DE9">
            <w:pPr>
              <w:rPr>
                <w:rFonts w:ascii="Arial" w:hAnsi="Arial" w:cs="Arial"/>
                <w:b/>
                <w:sz w:val="20"/>
                <w:szCs w:val="20"/>
              </w:rPr>
            </w:pPr>
            <w:r w:rsidRPr="00354DE9">
              <w:rPr>
                <w:rFonts w:ascii="Arial" w:hAnsi="Arial" w:cs="Arial"/>
                <w:b/>
                <w:sz w:val="20"/>
                <w:szCs w:val="20"/>
              </w:rPr>
              <w:t xml:space="preserve">Territoire </w:t>
            </w:r>
            <w:r w:rsidR="00354DE9" w:rsidRPr="00354DE9">
              <w:rPr>
                <w:rFonts w:ascii="Arial" w:hAnsi="Arial" w:cs="Arial"/>
                <w:b/>
                <w:sz w:val="20"/>
                <w:szCs w:val="20"/>
              </w:rPr>
              <w:t>d’intervention</w:t>
            </w:r>
          </w:p>
        </w:tc>
        <w:tc>
          <w:tcPr>
            <w:tcW w:w="6973" w:type="dxa"/>
            <w:gridSpan w:val="4"/>
            <w:vAlign w:val="center"/>
          </w:tcPr>
          <w:p w14:paraId="0204DAE0" w14:textId="18A451ED" w:rsidR="008E2932" w:rsidRPr="00354DE9" w:rsidRDefault="00340701" w:rsidP="00F16670">
            <w:pPr>
              <w:rPr>
                <w:rFonts w:ascii="Arial" w:hAnsi="Arial" w:cs="Arial"/>
                <w:sz w:val="20"/>
                <w:szCs w:val="20"/>
              </w:rPr>
            </w:pPr>
            <w:r>
              <w:rPr>
                <w:rFonts w:ascii="Arial" w:hAnsi="Arial" w:cs="Arial"/>
                <w:sz w:val="20"/>
                <w:szCs w:val="20"/>
              </w:rPr>
              <w:t xml:space="preserve">Territoire du CLS : </w:t>
            </w:r>
            <w:r w:rsidR="00A44738">
              <w:rPr>
                <w:rFonts w:ascii="Arial" w:hAnsi="Arial" w:cs="Arial"/>
                <w:sz w:val="20"/>
                <w:szCs w:val="20"/>
              </w:rPr>
              <w:t xml:space="preserve">Pays </w:t>
            </w:r>
            <w:r w:rsidR="0027785F">
              <w:rPr>
                <w:rFonts w:ascii="Arial" w:hAnsi="Arial" w:cs="Arial"/>
                <w:sz w:val="20"/>
                <w:szCs w:val="20"/>
              </w:rPr>
              <w:t>d</w:t>
            </w:r>
            <w:r w:rsidR="00A44738">
              <w:rPr>
                <w:rFonts w:ascii="Arial" w:hAnsi="Arial" w:cs="Arial"/>
                <w:sz w:val="20"/>
                <w:szCs w:val="20"/>
              </w:rPr>
              <w:t>e Saverne Plaine et Plateau</w:t>
            </w:r>
            <w:r w:rsidR="00B02CE6">
              <w:rPr>
                <w:rFonts w:ascii="Arial" w:hAnsi="Arial" w:cs="Arial"/>
                <w:sz w:val="20"/>
                <w:szCs w:val="20"/>
              </w:rPr>
              <w:t xml:space="preserve"> et CCMV</w:t>
            </w:r>
          </w:p>
        </w:tc>
      </w:tr>
      <w:tr w:rsidR="00F71D52" w:rsidRPr="00354DE9" w14:paraId="4DB588C6" w14:textId="77777777" w:rsidTr="00996C61">
        <w:trPr>
          <w:trHeight w:val="350"/>
          <w:jc w:val="center"/>
        </w:trPr>
        <w:tc>
          <w:tcPr>
            <w:tcW w:w="2547" w:type="dxa"/>
            <w:vMerge w:val="restart"/>
            <w:shd w:val="clear" w:color="auto" w:fill="auto"/>
            <w:vAlign w:val="center"/>
          </w:tcPr>
          <w:p w14:paraId="28C5B718" w14:textId="77777777" w:rsidR="00F71D52" w:rsidRPr="00354DE9" w:rsidRDefault="00F71D52" w:rsidP="0057104E">
            <w:pPr>
              <w:rPr>
                <w:rFonts w:ascii="Arial" w:hAnsi="Arial" w:cs="Arial"/>
                <w:b/>
                <w:sz w:val="20"/>
                <w:szCs w:val="20"/>
              </w:rPr>
            </w:pPr>
            <w:r w:rsidRPr="00354DE9">
              <w:rPr>
                <w:rFonts w:ascii="Arial" w:hAnsi="Arial" w:cs="Arial"/>
                <w:b/>
                <w:sz w:val="20"/>
                <w:szCs w:val="20"/>
              </w:rPr>
              <w:t xml:space="preserve">Financement </w:t>
            </w:r>
          </w:p>
        </w:tc>
        <w:tc>
          <w:tcPr>
            <w:tcW w:w="1789" w:type="dxa"/>
            <w:gridSpan w:val="2"/>
            <w:shd w:val="clear" w:color="auto" w:fill="auto"/>
            <w:vAlign w:val="center"/>
          </w:tcPr>
          <w:p w14:paraId="440DD060" w14:textId="77777777" w:rsidR="00F71D52" w:rsidRPr="002A03EA" w:rsidRDefault="00F71D52" w:rsidP="00F16670">
            <w:pPr>
              <w:rPr>
                <w:rFonts w:ascii="Arial" w:hAnsi="Arial" w:cs="Arial"/>
                <w:i/>
                <w:sz w:val="18"/>
                <w:szCs w:val="18"/>
              </w:rPr>
            </w:pPr>
            <w:r w:rsidRPr="002A03EA">
              <w:rPr>
                <w:rFonts w:ascii="Arial" w:hAnsi="Arial" w:cs="Arial"/>
                <w:i/>
                <w:sz w:val="18"/>
                <w:szCs w:val="18"/>
              </w:rPr>
              <w:t>Budget global prévisionnel</w:t>
            </w:r>
          </w:p>
        </w:tc>
        <w:tc>
          <w:tcPr>
            <w:tcW w:w="5184" w:type="dxa"/>
            <w:gridSpan w:val="2"/>
            <w:shd w:val="clear" w:color="auto" w:fill="auto"/>
            <w:vAlign w:val="center"/>
          </w:tcPr>
          <w:p w14:paraId="60FFBAFE" w14:textId="3B03503B" w:rsidR="007452AB" w:rsidRPr="00354DE9" w:rsidRDefault="009A250C" w:rsidP="00F16670">
            <w:pPr>
              <w:rPr>
                <w:rFonts w:ascii="Arial" w:hAnsi="Arial" w:cs="Arial"/>
                <w:sz w:val="20"/>
                <w:szCs w:val="20"/>
              </w:rPr>
            </w:pPr>
            <w:r>
              <w:rPr>
                <w:rFonts w:ascii="Arial" w:hAnsi="Arial" w:cs="Arial"/>
                <w:sz w:val="20"/>
                <w:szCs w:val="20"/>
              </w:rPr>
              <w:t>A définir suite aux groupes de travail</w:t>
            </w:r>
          </w:p>
        </w:tc>
      </w:tr>
      <w:tr w:rsidR="00F71D52" w:rsidRPr="00354DE9" w14:paraId="40BC7ABC" w14:textId="77777777" w:rsidTr="00996C61">
        <w:trPr>
          <w:trHeight w:val="199"/>
          <w:jc w:val="center"/>
        </w:trPr>
        <w:tc>
          <w:tcPr>
            <w:tcW w:w="2547" w:type="dxa"/>
            <w:vMerge/>
            <w:shd w:val="clear" w:color="auto" w:fill="auto"/>
            <w:vAlign w:val="center"/>
          </w:tcPr>
          <w:p w14:paraId="484D005A" w14:textId="77777777" w:rsidR="00F71D52" w:rsidRPr="00354DE9" w:rsidRDefault="00F71D52" w:rsidP="0057104E">
            <w:pPr>
              <w:rPr>
                <w:rFonts w:ascii="Arial" w:hAnsi="Arial" w:cs="Arial"/>
                <w:b/>
                <w:sz w:val="20"/>
                <w:szCs w:val="20"/>
              </w:rPr>
            </w:pPr>
          </w:p>
        </w:tc>
        <w:tc>
          <w:tcPr>
            <w:tcW w:w="1789" w:type="dxa"/>
            <w:gridSpan w:val="2"/>
            <w:shd w:val="clear" w:color="auto" w:fill="auto"/>
            <w:vAlign w:val="center"/>
          </w:tcPr>
          <w:p w14:paraId="4D13502A" w14:textId="77777777" w:rsidR="00F71D52" w:rsidRPr="00F71D52" w:rsidRDefault="00F71D52" w:rsidP="00BA59FE">
            <w:pPr>
              <w:rPr>
                <w:rFonts w:ascii="Arial" w:hAnsi="Arial" w:cs="Arial"/>
                <w:i/>
                <w:sz w:val="18"/>
                <w:szCs w:val="18"/>
              </w:rPr>
            </w:pPr>
            <w:r w:rsidRPr="00F71D52">
              <w:rPr>
                <w:rFonts w:ascii="Arial" w:hAnsi="Arial" w:cs="Arial"/>
                <w:i/>
                <w:sz w:val="18"/>
                <w:szCs w:val="18"/>
              </w:rPr>
              <w:t>Financeurs et montants</w:t>
            </w:r>
          </w:p>
        </w:tc>
        <w:tc>
          <w:tcPr>
            <w:tcW w:w="5184" w:type="dxa"/>
            <w:gridSpan w:val="2"/>
            <w:shd w:val="clear" w:color="auto" w:fill="auto"/>
            <w:vAlign w:val="center"/>
          </w:tcPr>
          <w:p w14:paraId="78F7426E" w14:textId="41203236" w:rsidR="00F71D52" w:rsidRPr="00354DE9" w:rsidRDefault="009A250C" w:rsidP="00F16670">
            <w:pPr>
              <w:rPr>
                <w:rFonts w:ascii="Arial" w:hAnsi="Arial" w:cs="Arial"/>
                <w:sz w:val="20"/>
                <w:szCs w:val="20"/>
              </w:rPr>
            </w:pPr>
            <w:r>
              <w:rPr>
                <w:rFonts w:ascii="Arial" w:hAnsi="Arial" w:cs="Arial"/>
                <w:sz w:val="20"/>
                <w:szCs w:val="20"/>
              </w:rPr>
              <w:t xml:space="preserve">CAF / CPAM / UDAF / </w:t>
            </w:r>
            <w:proofErr w:type="spellStart"/>
            <w:r>
              <w:rPr>
                <w:rFonts w:ascii="Arial" w:hAnsi="Arial" w:cs="Arial"/>
                <w:sz w:val="20"/>
                <w:szCs w:val="20"/>
              </w:rPr>
              <w:t>CeA</w:t>
            </w:r>
            <w:proofErr w:type="spellEnd"/>
          </w:p>
        </w:tc>
      </w:tr>
      <w:tr w:rsidR="00F71D52" w:rsidRPr="00354DE9" w14:paraId="2C4EFE7F" w14:textId="77777777" w:rsidTr="00996C61">
        <w:trPr>
          <w:trHeight w:val="500"/>
          <w:jc w:val="center"/>
        </w:trPr>
        <w:tc>
          <w:tcPr>
            <w:tcW w:w="2547" w:type="dxa"/>
            <w:vMerge/>
            <w:shd w:val="clear" w:color="auto" w:fill="auto"/>
            <w:vAlign w:val="center"/>
          </w:tcPr>
          <w:p w14:paraId="19BD530B" w14:textId="77777777" w:rsidR="00F71D52" w:rsidRPr="00354DE9" w:rsidRDefault="00F71D52" w:rsidP="0057104E">
            <w:pPr>
              <w:rPr>
                <w:rFonts w:ascii="Arial" w:hAnsi="Arial" w:cs="Arial"/>
                <w:b/>
                <w:sz w:val="20"/>
                <w:szCs w:val="20"/>
              </w:rPr>
            </w:pPr>
          </w:p>
        </w:tc>
        <w:tc>
          <w:tcPr>
            <w:tcW w:w="1789" w:type="dxa"/>
            <w:gridSpan w:val="2"/>
            <w:shd w:val="clear" w:color="auto" w:fill="auto"/>
            <w:vAlign w:val="center"/>
          </w:tcPr>
          <w:p w14:paraId="0F27912F" w14:textId="77777777" w:rsidR="00F71D52" w:rsidRPr="00F71D52" w:rsidRDefault="00F71D52" w:rsidP="00BA59FE">
            <w:pPr>
              <w:rPr>
                <w:rFonts w:ascii="Arial" w:hAnsi="Arial" w:cs="Arial"/>
                <w:sz w:val="18"/>
                <w:szCs w:val="18"/>
              </w:rPr>
            </w:pPr>
            <w:r w:rsidRPr="00F71D52">
              <w:rPr>
                <w:rFonts w:ascii="Arial" w:hAnsi="Arial" w:cs="Arial"/>
                <w:sz w:val="18"/>
                <w:szCs w:val="18"/>
              </w:rPr>
              <w:t xml:space="preserve">Autres ressources mobilisables </w:t>
            </w:r>
            <w:r w:rsidRPr="00F71D52">
              <w:rPr>
                <w:rFonts w:ascii="Arial" w:hAnsi="Arial" w:cs="Arial"/>
                <w:i/>
                <w:sz w:val="18"/>
                <w:szCs w:val="18"/>
              </w:rPr>
              <w:t>(Matériel, humaine)</w:t>
            </w:r>
          </w:p>
        </w:tc>
        <w:tc>
          <w:tcPr>
            <w:tcW w:w="5184" w:type="dxa"/>
            <w:gridSpan w:val="2"/>
            <w:shd w:val="clear" w:color="auto" w:fill="auto"/>
            <w:vAlign w:val="center"/>
          </w:tcPr>
          <w:p w14:paraId="7BF976C9" w14:textId="18CCAB1B" w:rsidR="00F71D52" w:rsidRPr="00354DE9" w:rsidRDefault="009A250C" w:rsidP="00F16670">
            <w:pPr>
              <w:rPr>
                <w:rFonts w:ascii="Arial" w:hAnsi="Arial" w:cs="Arial"/>
                <w:sz w:val="20"/>
                <w:szCs w:val="20"/>
              </w:rPr>
            </w:pPr>
            <w:r>
              <w:rPr>
                <w:rFonts w:ascii="Arial" w:hAnsi="Arial" w:cs="Arial"/>
                <w:sz w:val="20"/>
                <w:szCs w:val="20"/>
              </w:rPr>
              <w:t>Dons de matériel</w:t>
            </w:r>
          </w:p>
        </w:tc>
      </w:tr>
      <w:tr w:rsidR="00143098" w:rsidRPr="00354DE9" w14:paraId="1028E5A7" w14:textId="77777777" w:rsidTr="00EE1636">
        <w:trPr>
          <w:trHeight w:val="554"/>
          <w:jc w:val="center"/>
        </w:trPr>
        <w:tc>
          <w:tcPr>
            <w:tcW w:w="2547" w:type="dxa"/>
            <w:vMerge w:val="restart"/>
            <w:shd w:val="clear" w:color="auto" w:fill="FFFFFF" w:themeFill="background1"/>
            <w:vAlign w:val="center"/>
          </w:tcPr>
          <w:p w14:paraId="6D86232E" w14:textId="77777777" w:rsidR="00143098" w:rsidRPr="00354DE9" w:rsidRDefault="00143098" w:rsidP="002E571E">
            <w:pPr>
              <w:rPr>
                <w:rFonts w:ascii="Arial" w:hAnsi="Arial" w:cs="Arial"/>
                <w:b/>
                <w:sz w:val="20"/>
                <w:szCs w:val="20"/>
              </w:rPr>
            </w:pPr>
            <w:r w:rsidRPr="00354DE9">
              <w:rPr>
                <w:rFonts w:ascii="Arial" w:hAnsi="Arial" w:cs="Arial"/>
                <w:b/>
                <w:sz w:val="20"/>
                <w:szCs w:val="20"/>
              </w:rPr>
              <w:t>Déterminants de santé visés</w:t>
            </w:r>
          </w:p>
        </w:tc>
        <w:tc>
          <w:tcPr>
            <w:tcW w:w="6973" w:type="dxa"/>
            <w:gridSpan w:val="4"/>
            <w:vAlign w:val="center"/>
          </w:tcPr>
          <w:p w14:paraId="4E007BC5"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Système de soins</w:t>
            </w:r>
          </w:p>
          <w:p w14:paraId="03990950" w14:textId="77777777" w:rsidR="00143098" w:rsidRPr="00354DE9" w:rsidRDefault="00B30CB5"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Accessibilité (géographique, financière, socio-culturelle, …)</w:t>
            </w:r>
          </w:p>
          <w:p w14:paraId="21070640"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Globalité (synergie des composantes, prise en compte des conditions sociales)</w:t>
            </w:r>
          </w:p>
          <w:p w14:paraId="258783F8" w14:textId="019152A2" w:rsidR="00143098" w:rsidRPr="00354DE9" w:rsidRDefault="00B02CE6" w:rsidP="00F16670">
            <w:pPr>
              <w:rPr>
                <w:rFonts w:ascii="Arial" w:eastAsia="Times New Roman" w:hAnsi="Arial" w:cs="Arial"/>
                <w:iCs/>
                <w:sz w:val="20"/>
                <w:szCs w:val="20"/>
                <w:lang w:eastAsia="fr-FR"/>
              </w:rPr>
            </w:pPr>
            <w:r>
              <w:rPr>
                <w:rFonts w:ascii="Arial" w:hAnsi="Arial" w:cs="Arial"/>
                <w:sz w:val="20"/>
                <w:szCs w:val="20"/>
              </w:rPr>
              <w:fldChar w:fldCharType="begin">
                <w:ffData>
                  <w:name w:val="CaseACocher61"/>
                  <w:enabled/>
                  <w:calcOnExit w:val="0"/>
                  <w:checkBox>
                    <w:sizeAuto/>
                    <w:default w:val="1"/>
                  </w:checkBox>
                </w:ffData>
              </w:fldChar>
            </w:r>
            <w:bookmarkStart w:id="1" w:name="CaseACocher61"/>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bookmarkEnd w:id="1"/>
            <w:r w:rsidR="00143098" w:rsidRPr="00354DE9">
              <w:rPr>
                <w:rFonts w:ascii="Arial" w:eastAsia="Times New Roman" w:hAnsi="Arial" w:cs="Arial"/>
                <w:iCs/>
                <w:sz w:val="20"/>
                <w:szCs w:val="20"/>
                <w:lang w:eastAsia="fr-FR"/>
              </w:rPr>
              <w:t xml:space="preserve"> Continuité (informationnelle, relationnelle, clinique)</w:t>
            </w:r>
          </w:p>
          <w:p w14:paraId="5ADE75D8" w14:textId="77777777" w:rsidR="00143098" w:rsidRPr="00354DE9" w:rsidRDefault="00BD43A8" w:rsidP="00F16670">
            <w:pPr>
              <w:rPr>
                <w:rFonts w:ascii="Arial" w:eastAsia="Times New Roman" w:hAnsi="Arial" w:cs="Arial"/>
                <w:iCs/>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7F5EE5">
              <w:rPr>
                <w:rFonts w:ascii="Arial" w:eastAsia="Times New Roman" w:hAnsi="Arial" w:cs="Arial"/>
                <w:iCs/>
                <w:sz w:val="20"/>
                <w:szCs w:val="20"/>
                <w:lang w:eastAsia="fr-FR"/>
              </w:rPr>
              <w:t xml:space="preserve"> R</w:t>
            </w:r>
            <w:r w:rsidR="00143098" w:rsidRPr="00354DE9">
              <w:rPr>
                <w:rFonts w:ascii="Arial" w:eastAsia="Times New Roman" w:hAnsi="Arial" w:cs="Arial"/>
                <w:iCs/>
                <w:sz w:val="20"/>
                <w:szCs w:val="20"/>
                <w:lang w:eastAsia="fr-FR"/>
              </w:rPr>
              <w:t>éactivité (respect des attentes des patients, satisfaction des patients)</w:t>
            </w:r>
          </w:p>
          <w:p w14:paraId="235BB484" w14:textId="77777777"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Efficacité et sécurité</w:t>
            </w:r>
          </w:p>
        </w:tc>
      </w:tr>
      <w:tr w:rsidR="00143098" w:rsidRPr="00354DE9" w14:paraId="1B33473A" w14:textId="77777777" w:rsidTr="00EE1636">
        <w:trPr>
          <w:trHeight w:val="554"/>
          <w:jc w:val="center"/>
        </w:trPr>
        <w:tc>
          <w:tcPr>
            <w:tcW w:w="2547" w:type="dxa"/>
            <w:vMerge/>
            <w:shd w:val="clear" w:color="auto" w:fill="FFFFFF" w:themeFill="background1"/>
            <w:vAlign w:val="center"/>
          </w:tcPr>
          <w:p w14:paraId="0BFEE5E7" w14:textId="77777777" w:rsidR="00143098" w:rsidRPr="00354DE9" w:rsidRDefault="00143098" w:rsidP="002E571E">
            <w:pPr>
              <w:rPr>
                <w:rFonts w:ascii="Arial" w:hAnsi="Arial" w:cs="Arial"/>
                <w:b/>
                <w:sz w:val="20"/>
                <w:szCs w:val="20"/>
              </w:rPr>
            </w:pPr>
          </w:p>
        </w:tc>
        <w:tc>
          <w:tcPr>
            <w:tcW w:w="6973" w:type="dxa"/>
            <w:gridSpan w:val="4"/>
            <w:vAlign w:val="center"/>
          </w:tcPr>
          <w:p w14:paraId="4CC6852A" w14:textId="77777777" w:rsidR="00143098" w:rsidRPr="00EA7DFE" w:rsidRDefault="00143098" w:rsidP="00F16670">
            <w:pPr>
              <w:rPr>
                <w:rFonts w:ascii="Arial" w:hAnsi="Arial" w:cs="Arial"/>
                <w:b/>
                <w:noProof/>
                <w:sz w:val="20"/>
                <w:szCs w:val="20"/>
                <w:lang w:eastAsia="fr-FR"/>
              </w:rPr>
            </w:pPr>
            <w:r w:rsidRPr="00EA7DFE">
              <w:rPr>
                <w:rFonts w:ascii="Arial" w:hAnsi="Arial" w:cs="Arial"/>
                <w:b/>
                <w:noProof/>
                <w:sz w:val="20"/>
                <w:szCs w:val="20"/>
                <w:lang w:eastAsia="fr-FR"/>
              </w:rPr>
              <w:t xml:space="preserve">Mode de vie </w:t>
            </w:r>
          </w:p>
          <w:p w14:paraId="76EF8993" w14:textId="691E2FD5" w:rsidR="00143098" w:rsidRPr="00EA7DFE" w:rsidRDefault="00B02CE6" w:rsidP="00F16670">
            <w:pPr>
              <w:rPr>
                <w:rFonts w:ascii="Arial" w:hAnsi="Arial" w:cs="Arial"/>
                <w:i/>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D9224D">
              <w:rPr>
                <w:rFonts w:ascii="Arial" w:hAnsi="Arial" w:cs="Arial"/>
                <w:sz w:val="20"/>
                <w:szCs w:val="20"/>
              </w:rPr>
              <w:t xml:space="preserve"> </w:t>
            </w:r>
            <w:r w:rsidR="00143098" w:rsidRPr="00EA7DFE">
              <w:rPr>
                <w:rFonts w:ascii="Arial" w:eastAsia="Times New Roman" w:hAnsi="Arial" w:cs="Arial"/>
                <w:iCs/>
                <w:sz w:val="20"/>
                <w:szCs w:val="20"/>
                <w:lang w:eastAsia="fr-FR"/>
              </w:rPr>
              <w:t xml:space="preserve">Acquisition de comportements favorables à la santé </w:t>
            </w:r>
            <w:r w:rsidR="00143098" w:rsidRPr="00EA7DFE">
              <w:rPr>
                <w:rFonts w:ascii="Arial" w:eastAsia="Times New Roman" w:hAnsi="Arial" w:cs="Arial"/>
                <w:i/>
                <w:iCs/>
                <w:sz w:val="20"/>
                <w:szCs w:val="20"/>
                <w:lang w:eastAsia="fr-FR"/>
              </w:rPr>
              <w:t>(consommation d’alcool, de tabac, alimentation, activité physique, …)</w:t>
            </w:r>
          </w:p>
          <w:p w14:paraId="5E7DCD21" w14:textId="77777777" w:rsidR="00143098" w:rsidRPr="00EA7DFE" w:rsidRDefault="00D9224D"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sidRPr="00354DE9">
              <w:rPr>
                <w:rFonts w:ascii="Arial" w:hAnsi="Arial" w:cs="Arial"/>
                <w:sz w:val="20"/>
                <w:szCs w:val="20"/>
              </w:rPr>
              <w:fldChar w:fldCharType="end"/>
            </w:r>
            <w:r>
              <w:rPr>
                <w:rFonts w:ascii="Arial" w:hAnsi="Arial" w:cs="Arial"/>
                <w:sz w:val="20"/>
                <w:szCs w:val="20"/>
              </w:rPr>
              <w:t xml:space="preserve"> </w:t>
            </w:r>
            <w:r w:rsidR="00143098" w:rsidRPr="00EA7DFE">
              <w:rPr>
                <w:rFonts w:ascii="Arial" w:eastAsia="Times New Roman" w:hAnsi="Arial" w:cs="Arial"/>
                <w:iCs/>
                <w:sz w:val="20"/>
                <w:szCs w:val="20"/>
                <w:lang w:eastAsia="fr-FR"/>
              </w:rPr>
              <w:t>Utilisation des services de santé (recours aux soins et à la prévention)</w:t>
            </w:r>
          </w:p>
        </w:tc>
      </w:tr>
      <w:tr w:rsidR="00143098" w:rsidRPr="00354DE9" w14:paraId="107D1448" w14:textId="77777777" w:rsidTr="00EE1636">
        <w:trPr>
          <w:trHeight w:val="554"/>
          <w:jc w:val="center"/>
        </w:trPr>
        <w:tc>
          <w:tcPr>
            <w:tcW w:w="2547" w:type="dxa"/>
            <w:vMerge/>
            <w:shd w:val="clear" w:color="auto" w:fill="FFFFFF" w:themeFill="background1"/>
            <w:vAlign w:val="center"/>
          </w:tcPr>
          <w:p w14:paraId="1940468D" w14:textId="77777777" w:rsidR="00143098" w:rsidRPr="00354DE9" w:rsidRDefault="00143098" w:rsidP="002E571E">
            <w:pPr>
              <w:rPr>
                <w:rFonts w:ascii="Arial" w:hAnsi="Arial" w:cs="Arial"/>
                <w:b/>
                <w:sz w:val="20"/>
                <w:szCs w:val="20"/>
              </w:rPr>
            </w:pPr>
          </w:p>
        </w:tc>
        <w:tc>
          <w:tcPr>
            <w:tcW w:w="6973" w:type="dxa"/>
            <w:gridSpan w:val="4"/>
            <w:vAlign w:val="center"/>
          </w:tcPr>
          <w:p w14:paraId="51DF57D4"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Conditions de vie</w:t>
            </w:r>
          </w:p>
          <w:p w14:paraId="00393A3C" w14:textId="77777777" w:rsidR="00143098" w:rsidRPr="00354DE9" w:rsidRDefault="00B30CB5"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Accès aux ressources hors services de santé </w:t>
            </w:r>
            <w:r w:rsidR="00143098" w:rsidRPr="00354DE9">
              <w:rPr>
                <w:rFonts w:ascii="Arial" w:eastAsia="Times New Roman" w:hAnsi="Arial" w:cs="Arial"/>
                <w:i/>
                <w:iCs/>
                <w:sz w:val="20"/>
                <w:szCs w:val="20"/>
                <w:lang w:eastAsia="fr-FR"/>
              </w:rPr>
              <w:t>(logement, loisir, services sociaux et éducatifs, alimentation …)</w:t>
            </w:r>
          </w:p>
          <w:p w14:paraId="2E7BB796" w14:textId="77777777" w:rsidR="00143098" w:rsidRPr="00354DE9" w:rsidRDefault="00143098" w:rsidP="00F16670">
            <w:pPr>
              <w:rPr>
                <w:rFonts w:ascii="Arial" w:eastAsia="Times New Roman" w:hAnsi="Arial" w:cs="Arial"/>
                <w:i/>
                <w:iCs/>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Environnement physique (</w:t>
            </w:r>
            <w:r w:rsidRPr="00354DE9">
              <w:rPr>
                <w:rFonts w:ascii="Arial" w:eastAsia="Times New Roman" w:hAnsi="Arial" w:cs="Arial"/>
                <w:i/>
                <w:iCs/>
                <w:sz w:val="20"/>
                <w:szCs w:val="20"/>
                <w:lang w:eastAsia="fr-FR"/>
              </w:rPr>
              <w:t>air, sol, eau, aménagement du territoire …)</w:t>
            </w:r>
          </w:p>
          <w:p w14:paraId="5B3EBA47"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Condition</w:t>
            </w:r>
            <w:r w:rsidR="00683C9E">
              <w:rPr>
                <w:rFonts w:ascii="Arial" w:eastAsia="Times New Roman" w:hAnsi="Arial" w:cs="Arial"/>
                <w:iCs/>
                <w:sz w:val="20"/>
                <w:szCs w:val="20"/>
                <w:lang w:eastAsia="fr-FR"/>
              </w:rPr>
              <w:t>s</w:t>
            </w:r>
            <w:r w:rsidRPr="00354DE9">
              <w:rPr>
                <w:rFonts w:ascii="Arial" w:eastAsia="Times New Roman" w:hAnsi="Arial" w:cs="Arial"/>
                <w:iCs/>
                <w:sz w:val="20"/>
                <w:szCs w:val="20"/>
                <w:lang w:eastAsia="fr-FR"/>
              </w:rPr>
              <w:t xml:space="preserve"> de travail</w:t>
            </w:r>
          </w:p>
        </w:tc>
      </w:tr>
      <w:tr w:rsidR="00143098" w:rsidRPr="00354DE9" w14:paraId="6AEDB8A4" w14:textId="77777777" w:rsidTr="00EE1636">
        <w:trPr>
          <w:trHeight w:val="554"/>
          <w:jc w:val="center"/>
        </w:trPr>
        <w:tc>
          <w:tcPr>
            <w:tcW w:w="2547" w:type="dxa"/>
            <w:vMerge/>
            <w:shd w:val="clear" w:color="auto" w:fill="FFFFFF" w:themeFill="background1"/>
            <w:vAlign w:val="center"/>
          </w:tcPr>
          <w:p w14:paraId="297FC382" w14:textId="77777777" w:rsidR="00143098" w:rsidRPr="00354DE9" w:rsidRDefault="00143098" w:rsidP="002E571E">
            <w:pPr>
              <w:rPr>
                <w:rFonts w:ascii="Arial" w:hAnsi="Arial" w:cs="Arial"/>
                <w:b/>
                <w:sz w:val="20"/>
                <w:szCs w:val="20"/>
              </w:rPr>
            </w:pPr>
          </w:p>
        </w:tc>
        <w:tc>
          <w:tcPr>
            <w:tcW w:w="6973" w:type="dxa"/>
            <w:gridSpan w:val="4"/>
            <w:vAlign w:val="center"/>
          </w:tcPr>
          <w:p w14:paraId="257C124B"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Environnement social </w:t>
            </w:r>
          </w:p>
          <w:p w14:paraId="23D68656" w14:textId="77777777" w:rsidR="00143098" w:rsidRPr="00354DE9" w:rsidRDefault="00AE0A60"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D9224D">
              <w:rPr>
                <w:rFonts w:ascii="Arial" w:eastAsia="Times New Roman" w:hAnsi="Arial" w:cs="Arial"/>
                <w:iCs/>
                <w:sz w:val="20"/>
                <w:szCs w:val="20"/>
                <w:lang w:eastAsia="fr-FR"/>
              </w:rPr>
              <w:t xml:space="preserve"> </w:t>
            </w:r>
            <w:r w:rsidR="00143098" w:rsidRPr="00EA7DFE">
              <w:rPr>
                <w:rFonts w:ascii="Arial" w:eastAsia="Times New Roman" w:hAnsi="Arial" w:cs="Arial"/>
                <w:iCs/>
                <w:sz w:val="20"/>
                <w:szCs w:val="20"/>
                <w:lang w:eastAsia="fr-FR"/>
              </w:rPr>
              <w:t>Intégration sociale</w:t>
            </w:r>
          </w:p>
          <w:p w14:paraId="77EC68D5" w14:textId="52FE57F6" w:rsidR="00143098" w:rsidRPr="00354DE9" w:rsidRDefault="00B02CE6" w:rsidP="00F16670">
            <w:pPr>
              <w:rPr>
                <w:rFonts w:ascii="Arial" w:hAnsi="Arial" w:cs="Arial"/>
                <w:i/>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w:t>
            </w:r>
            <w:proofErr w:type="spellStart"/>
            <w:r w:rsidR="00143098" w:rsidRPr="00354DE9">
              <w:rPr>
                <w:rFonts w:ascii="Arial" w:eastAsia="Times New Roman" w:hAnsi="Arial" w:cs="Arial"/>
                <w:iCs/>
                <w:sz w:val="20"/>
                <w:szCs w:val="20"/>
                <w:lang w:eastAsia="fr-FR"/>
              </w:rPr>
              <w:t>Empowerment</w:t>
            </w:r>
            <w:proofErr w:type="spellEnd"/>
            <w:r w:rsidR="00143098" w:rsidRPr="00354DE9">
              <w:rPr>
                <w:rFonts w:ascii="Arial" w:eastAsia="Times New Roman" w:hAnsi="Arial" w:cs="Arial"/>
                <w:iCs/>
                <w:sz w:val="20"/>
                <w:szCs w:val="20"/>
                <w:lang w:eastAsia="fr-FR"/>
              </w:rPr>
              <w:t xml:space="preserve"> </w:t>
            </w:r>
            <w:r w:rsidR="00143098" w:rsidRPr="00354DE9">
              <w:rPr>
                <w:rFonts w:ascii="Arial" w:eastAsia="Times New Roman" w:hAnsi="Arial" w:cs="Arial"/>
                <w:i/>
                <w:iCs/>
                <w:sz w:val="20"/>
                <w:szCs w:val="20"/>
                <w:lang w:eastAsia="fr-FR"/>
              </w:rPr>
              <w:t>(participation des habitants)</w:t>
            </w:r>
          </w:p>
          <w:p w14:paraId="437E9A2E" w14:textId="77777777"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Normes et climat social</w:t>
            </w:r>
          </w:p>
        </w:tc>
      </w:tr>
      <w:tr w:rsidR="00143098" w:rsidRPr="00354DE9" w14:paraId="4BBF956F" w14:textId="77777777" w:rsidTr="00EE1636">
        <w:trPr>
          <w:trHeight w:val="554"/>
          <w:jc w:val="center"/>
        </w:trPr>
        <w:tc>
          <w:tcPr>
            <w:tcW w:w="2547" w:type="dxa"/>
            <w:vMerge/>
            <w:shd w:val="clear" w:color="auto" w:fill="FFFFFF" w:themeFill="background1"/>
            <w:vAlign w:val="center"/>
          </w:tcPr>
          <w:p w14:paraId="3CD154EE" w14:textId="77777777" w:rsidR="00143098" w:rsidRPr="00354DE9" w:rsidRDefault="00143098" w:rsidP="002E571E">
            <w:pPr>
              <w:rPr>
                <w:rFonts w:ascii="Arial" w:hAnsi="Arial" w:cs="Arial"/>
                <w:b/>
                <w:sz w:val="20"/>
                <w:szCs w:val="20"/>
              </w:rPr>
            </w:pPr>
          </w:p>
        </w:tc>
        <w:tc>
          <w:tcPr>
            <w:tcW w:w="6973" w:type="dxa"/>
            <w:gridSpan w:val="4"/>
            <w:vAlign w:val="center"/>
          </w:tcPr>
          <w:p w14:paraId="45B3F0EC" w14:textId="77777777"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Contexte économique et politique </w:t>
            </w:r>
          </w:p>
          <w:p w14:paraId="232E6BFF"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Augmentation des richesses locales</w:t>
            </w:r>
          </w:p>
          <w:p w14:paraId="46F1DC72" w14:textId="77777777" w:rsidR="00143098" w:rsidRPr="00354DE9" w:rsidRDefault="00BD43A8"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Adaptation aux besoins de la population</w:t>
            </w:r>
          </w:p>
          <w:p w14:paraId="47A2CDD7" w14:textId="77777777" w:rsidR="00143098" w:rsidRPr="00354DE9" w:rsidRDefault="00B30CB5" w:rsidP="00F16670">
            <w:pPr>
              <w:rPr>
                <w:rFonts w:ascii="Arial" w:hAnsi="Arial" w:cs="Arial"/>
                <w:b/>
                <w:noProof/>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La santé dans les politiques </w:t>
            </w:r>
            <w:r w:rsidR="00143098" w:rsidRPr="00354DE9">
              <w:rPr>
                <w:rFonts w:ascii="Arial" w:eastAsia="Times New Roman" w:hAnsi="Arial" w:cs="Arial"/>
                <w:i/>
                <w:iCs/>
                <w:sz w:val="20"/>
                <w:szCs w:val="20"/>
                <w:lang w:eastAsia="fr-FR"/>
              </w:rPr>
              <w:t>(prise en compte des déterminants de santé dans les politiques)</w:t>
            </w:r>
          </w:p>
        </w:tc>
      </w:tr>
      <w:tr w:rsidR="00143098" w:rsidRPr="00354DE9" w14:paraId="2221E5F3" w14:textId="77777777" w:rsidTr="00EE1636">
        <w:trPr>
          <w:trHeight w:val="554"/>
          <w:jc w:val="center"/>
        </w:trPr>
        <w:tc>
          <w:tcPr>
            <w:tcW w:w="2547" w:type="dxa"/>
            <w:vMerge/>
            <w:shd w:val="clear" w:color="auto" w:fill="FFFFFF" w:themeFill="background1"/>
            <w:vAlign w:val="center"/>
          </w:tcPr>
          <w:p w14:paraId="0FD4A57C" w14:textId="77777777" w:rsidR="00143098" w:rsidRPr="00354DE9" w:rsidRDefault="00143098" w:rsidP="002E571E">
            <w:pPr>
              <w:rPr>
                <w:rFonts w:ascii="Arial" w:hAnsi="Arial" w:cs="Arial"/>
                <w:b/>
                <w:sz w:val="20"/>
                <w:szCs w:val="20"/>
              </w:rPr>
            </w:pPr>
          </w:p>
        </w:tc>
        <w:tc>
          <w:tcPr>
            <w:tcW w:w="6973" w:type="dxa"/>
            <w:gridSpan w:val="4"/>
            <w:vAlign w:val="center"/>
          </w:tcPr>
          <w:p w14:paraId="6BDD3792" w14:textId="77777777" w:rsidR="00143098" w:rsidRPr="00354DE9" w:rsidRDefault="00143098" w:rsidP="00F16670">
            <w:pPr>
              <w:spacing w:line="253" w:lineRule="atLeast"/>
              <w:rPr>
                <w:rFonts w:ascii="Arial" w:eastAsia="Times New Roman" w:hAnsi="Arial" w:cs="Arial"/>
                <w:b/>
                <w:bCs/>
                <w:sz w:val="20"/>
                <w:szCs w:val="20"/>
                <w:lang w:eastAsia="fr-FR"/>
              </w:rPr>
            </w:pPr>
            <w:r w:rsidRPr="00354DE9">
              <w:rPr>
                <w:rFonts w:ascii="Arial" w:eastAsia="Times New Roman" w:hAnsi="Arial" w:cs="Arial"/>
                <w:b/>
                <w:bCs/>
                <w:sz w:val="20"/>
                <w:szCs w:val="20"/>
                <w:lang w:eastAsia="fr-FR"/>
              </w:rPr>
              <w:t>Conditions socio-économiques</w:t>
            </w:r>
          </w:p>
          <w:p w14:paraId="20A9DEB7" w14:textId="77777777"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de revenu</w:t>
            </w:r>
            <w:r w:rsidRPr="00354DE9">
              <w:rPr>
                <w:rFonts w:ascii="Arial" w:hAnsi="Arial" w:cs="Arial"/>
                <w:sz w:val="20"/>
                <w:szCs w:val="20"/>
              </w:rPr>
              <w:t xml:space="preserve"> </w:t>
            </w:r>
          </w:p>
          <w:p w14:paraId="2FD1E3EE" w14:textId="77777777" w:rsidR="00143098" w:rsidRPr="00354DE9" w:rsidRDefault="00143098" w:rsidP="00F16670">
            <w:pPr>
              <w:rPr>
                <w:rFonts w:ascii="Arial" w:hAnsi="Arial" w:cs="Arial"/>
                <w:sz w:val="20"/>
                <w:szCs w:val="20"/>
              </w:rPr>
            </w:pPr>
            <w:r w:rsidRPr="00354DE9">
              <w:rPr>
                <w:rFonts w:ascii="Arial" w:hAnsi="Arial" w:cs="Arial"/>
                <w:sz w:val="20"/>
                <w:szCs w:val="20"/>
              </w:rPr>
              <w:lastRenderedPageBreak/>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d’éducation</w:t>
            </w:r>
          </w:p>
        </w:tc>
      </w:tr>
      <w:tr w:rsidR="00143098" w:rsidRPr="00354DE9" w14:paraId="1DAD0251" w14:textId="77777777" w:rsidTr="00C55AAD">
        <w:trPr>
          <w:trHeight w:val="423"/>
          <w:jc w:val="center"/>
        </w:trPr>
        <w:tc>
          <w:tcPr>
            <w:tcW w:w="2547" w:type="dxa"/>
            <w:vMerge/>
            <w:shd w:val="clear" w:color="auto" w:fill="FFFFFF" w:themeFill="background1"/>
            <w:vAlign w:val="center"/>
          </w:tcPr>
          <w:p w14:paraId="097F4F82" w14:textId="77777777" w:rsidR="00143098" w:rsidRPr="00354DE9" w:rsidRDefault="00143098" w:rsidP="002E571E">
            <w:pPr>
              <w:rPr>
                <w:rFonts w:ascii="Arial" w:hAnsi="Arial" w:cs="Arial"/>
                <w:b/>
                <w:sz w:val="20"/>
                <w:szCs w:val="20"/>
              </w:rPr>
            </w:pPr>
          </w:p>
        </w:tc>
        <w:tc>
          <w:tcPr>
            <w:tcW w:w="6973" w:type="dxa"/>
            <w:gridSpan w:val="4"/>
            <w:vAlign w:val="center"/>
          </w:tcPr>
          <w:p w14:paraId="7419D27D" w14:textId="77777777" w:rsidR="00143098" w:rsidRPr="00354DE9" w:rsidRDefault="00143098" w:rsidP="00F16670">
            <w:pPr>
              <w:spacing w:line="253" w:lineRule="atLeast"/>
              <w:rPr>
                <w:rFonts w:ascii="Arial" w:eastAsia="Times New Roman" w:hAnsi="Arial" w:cs="Arial"/>
                <w:b/>
                <w:bCs/>
                <w:sz w:val="20"/>
                <w:szCs w:val="20"/>
                <w:lang w:eastAsia="fr-FR"/>
              </w:rPr>
            </w:pPr>
            <w:r>
              <w:rPr>
                <w:rFonts w:ascii="Arial" w:eastAsia="Times New Roman" w:hAnsi="Arial" w:cs="Arial"/>
                <w:b/>
                <w:bCs/>
                <w:sz w:val="20"/>
                <w:szCs w:val="20"/>
                <w:lang w:eastAsia="fr-FR"/>
              </w:rPr>
              <w:t>Autre(s)</w:t>
            </w:r>
          </w:p>
        </w:tc>
      </w:tr>
      <w:tr w:rsidR="001361D6" w:rsidRPr="00354DE9" w14:paraId="7080A0A2" w14:textId="77777777" w:rsidTr="00EE1636">
        <w:trPr>
          <w:trHeight w:val="554"/>
          <w:jc w:val="center"/>
        </w:trPr>
        <w:tc>
          <w:tcPr>
            <w:tcW w:w="2547" w:type="dxa"/>
            <w:shd w:val="clear" w:color="auto" w:fill="FFFFFF" w:themeFill="background1"/>
            <w:vAlign w:val="center"/>
          </w:tcPr>
          <w:p w14:paraId="113EAF7A" w14:textId="77777777" w:rsidR="001361D6" w:rsidRPr="00354DE9" w:rsidRDefault="001361D6" w:rsidP="002E571E">
            <w:pPr>
              <w:rPr>
                <w:rFonts w:ascii="Arial" w:hAnsi="Arial" w:cs="Arial"/>
                <w:b/>
                <w:sz w:val="20"/>
                <w:szCs w:val="20"/>
              </w:rPr>
            </w:pPr>
            <w:r>
              <w:rPr>
                <w:rFonts w:ascii="Arial" w:hAnsi="Arial" w:cs="Arial"/>
                <w:b/>
                <w:sz w:val="20"/>
                <w:szCs w:val="20"/>
              </w:rPr>
              <w:t xml:space="preserve">Les objectifs de l’action visent-ils directement la lutte contre les inégalités sociales de santé ? </w:t>
            </w:r>
          </w:p>
        </w:tc>
        <w:tc>
          <w:tcPr>
            <w:tcW w:w="6973" w:type="dxa"/>
            <w:gridSpan w:val="4"/>
            <w:vAlign w:val="center"/>
          </w:tcPr>
          <w:p w14:paraId="2CDE8AD4" w14:textId="6AEA79EB" w:rsidR="001361D6" w:rsidRDefault="00575C6C" w:rsidP="00BD43A8">
            <w:pPr>
              <w:spacing w:line="253" w:lineRule="atLeast"/>
              <w:rPr>
                <w:rFonts w:ascii="Arial" w:eastAsia="Times New Roman" w:hAnsi="Arial" w:cs="Arial"/>
                <w:b/>
                <w:bCs/>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Oui  </w:t>
            </w:r>
            <w:r w:rsidR="00B30CB5">
              <w:rPr>
                <w:rFonts w:ascii="Arial" w:hAnsi="Arial" w:cs="Arial"/>
                <w:sz w:val="20"/>
                <w:szCs w:val="20"/>
              </w:rPr>
              <w:fldChar w:fldCharType="begin">
                <w:ffData>
                  <w:name w:val=""/>
                  <w:enabled/>
                  <w:calcOnExit w:val="0"/>
                  <w:checkBox>
                    <w:sizeAuto/>
                    <w:default w:val="0"/>
                  </w:checkBox>
                </w:ffData>
              </w:fldChar>
            </w:r>
            <w:r w:rsidR="00B30CB5">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sidR="00B30CB5">
              <w:rPr>
                <w:rFonts w:ascii="Arial" w:hAnsi="Arial" w:cs="Arial"/>
                <w:sz w:val="20"/>
                <w:szCs w:val="20"/>
              </w:rPr>
              <w:fldChar w:fldCharType="end"/>
            </w:r>
            <w:r w:rsidR="001361D6" w:rsidRPr="00EA7DFE">
              <w:rPr>
                <w:rFonts w:ascii="Arial" w:hAnsi="Arial" w:cs="Arial"/>
                <w:sz w:val="20"/>
                <w:szCs w:val="20"/>
              </w:rPr>
              <w:t xml:space="preserve"> Non</w:t>
            </w:r>
            <w:r w:rsidR="001361D6">
              <w:rPr>
                <w:rFonts w:ascii="Arial" w:hAnsi="Arial" w:cs="Arial"/>
                <w:sz w:val="20"/>
                <w:szCs w:val="20"/>
              </w:rPr>
              <w:t xml:space="preserve"> </w:t>
            </w:r>
          </w:p>
        </w:tc>
      </w:tr>
      <w:tr w:rsidR="00F71D52" w:rsidRPr="00354DE9" w14:paraId="4DAE60B0" w14:textId="77777777" w:rsidTr="00EE1636">
        <w:trPr>
          <w:trHeight w:val="554"/>
          <w:jc w:val="center"/>
        </w:trPr>
        <w:tc>
          <w:tcPr>
            <w:tcW w:w="2547" w:type="dxa"/>
            <w:shd w:val="clear" w:color="auto" w:fill="FFFFFF" w:themeFill="background1"/>
            <w:vAlign w:val="center"/>
          </w:tcPr>
          <w:p w14:paraId="119F5AD8" w14:textId="77777777" w:rsidR="00F71D52" w:rsidRPr="00354DE9" w:rsidRDefault="00F71D52" w:rsidP="00155A3B">
            <w:pPr>
              <w:rPr>
                <w:rFonts w:ascii="Arial" w:hAnsi="Arial" w:cs="Arial"/>
                <w:b/>
                <w:sz w:val="20"/>
                <w:szCs w:val="20"/>
              </w:rPr>
            </w:pPr>
            <w:r w:rsidRPr="00354DE9">
              <w:rPr>
                <w:rFonts w:ascii="Arial" w:hAnsi="Arial" w:cs="Arial"/>
                <w:b/>
                <w:sz w:val="20"/>
                <w:szCs w:val="20"/>
              </w:rPr>
              <w:t>Politiques Publiques concernées</w:t>
            </w:r>
          </w:p>
        </w:tc>
        <w:tc>
          <w:tcPr>
            <w:tcW w:w="6973" w:type="dxa"/>
            <w:gridSpan w:val="4"/>
            <w:vAlign w:val="center"/>
          </w:tcPr>
          <w:p w14:paraId="296CCAD7" w14:textId="1A03DB21" w:rsidR="00DB1DCC" w:rsidRPr="005B45F0" w:rsidRDefault="001C2A14" w:rsidP="00DB1DCC">
            <w:pPr>
              <w:spacing w:line="253" w:lineRule="atLeast"/>
              <w:rPr>
                <w:rFonts w:ascii="Arial" w:eastAsia="Times New Roman" w:hAnsi="Arial" w:cs="Arial"/>
                <w:bCs/>
                <w:sz w:val="20"/>
                <w:szCs w:val="20"/>
                <w:lang w:eastAsia="fr-FR"/>
              </w:rPr>
            </w:pPr>
            <w:r w:rsidRPr="001C2A14">
              <w:rPr>
                <w:rFonts w:ascii="Arial" w:eastAsia="Times New Roman" w:hAnsi="Arial" w:cs="Arial"/>
                <w:bCs/>
                <w:sz w:val="20"/>
                <w:szCs w:val="20"/>
                <w:lang w:eastAsia="fr-FR"/>
              </w:rPr>
              <w:t>Charte nationale de soutien à la parentalité</w:t>
            </w:r>
          </w:p>
        </w:tc>
      </w:tr>
      <w:tr w:rsidR="00562D16" w:rsidRPr="00354DE9" w14:paraId="3E040B37" w14:textId="77777777" w:rsidTr="00EE1636">
        <w:trPr>
          <w:trHeight w:val="554"/>
          <w:jc w:val="center"/>
        </w:trPr>
        <w:tc>
          <w:tcPr>
            <w:tcW w:w="2547" w:type="dxa"/>
            <w:shd w:val="clear" w:color="auto" w:fill="FFFFFF" w:themeFill="background1"/>
            <w:vAlign w:val="center"/>
          </w:tcPr>
          <w:p w14:paraId="35C01DD3" w14:textId="77777777" w:rsidR="00562D16" w:rsidRPr="00354DE9" w:rsidRDefault="00562D16" w:rsidP="00155A3B">
            <w:pPr>
              <w:rPr>
                <w:rFonts w:ascii="Arial" w:hAnsi="Arial" w:cs="Arial"/>
                <w:b/>
                <w:sz w:val="20"/>
                <w:szCs w:val="20"/>
              </w:rPr>
            </w:pPr>
            <w:r>
              <w:rPr>
                <w:rFonts w:ascii="Arial" w:hAnsi="Arial" w:cs="Arial"/>
                <w:b/>
                <w:sz w:val="20"/>
                <w:szCs w:val="20"/>
              </w:rPr>
              <w:t xml:space="preserve">Y-a-t-il une démarche participative associant les citoyens ? </w:t>
            </w:r>
          </w:p>
        </w:tc>
        <w:tc>
          <w:tcPr>
            <w:tcW w:w="6973" w:type="dxa"/>
            <w:gridSpan w:val="4"/>
            <w:vAlign w:val="center"/>
          </w:tcPr>
          <w:p w14:paraId="2644F1FC" w14:textId="7449D451" w:rsidR="00562D16" w:rsidRPr="00354DE9" w:rsidRDefault="001361D6" w:rsidP="00D9224D">
            <w:pPr>
              <w:spacing w:line="253" w:lineRule="atLeast"/>
              <w:rPr>
                <w:rFonts w:ascii="Arial" w:eastAsia="Times New Roman" w:hAnsi="Arial" w:cs="Arial"/>
                <w:bCs/>
                <w:i/>
                <w:sz w:val="20"/>
                <w:szCs w:val="20"/>
                <w:lang w:eastAsia="fr-FR"/>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2F62EE">
              <w:rPr>
                <w:rFonts w:ascii="Arial" w:hAnsi="Arial" w:cs="Arial"/>
                <w:sz w:val="20"/>
                <w:szCs w:val="20"/>
              </w:rPr>
            </w:r>
            <w:r w:rsidR="002F62E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Oui  </w:t>
            </w:r>
            <w:r w:rsidRPr="00EA7DFE">
              <w:rPr>
                <w:rFonts w:ascii="Arial" w:hAnsi="Arial" w:cs="Arial"/>
                <w:sz w:val="20"/>
                <w:szCs w:val="20"/>
              </w:rPr>
              <w:t xml:space="preserve"> </w:t>
            </w:r>
            <w:r w:rsidR="001C2A14">
              <w:rPr>
                <w:rFonts w:ascii="Arial" w:hAnsi="Arial" w:cs="Arial"/>
                <w:sz w:val="20"/>
                <w:szCs w:val="20"/>
              </w:rPr>
              <w:fldChar w:fldCharType="begin">
                <w:ffData>
                  <w:name w:val=""/>
                  <w:enabled/>
                  <w:calcOnExit w:val="0"/>
                  <w:checkBox>
                    <w:sizeAuto/>
                    <w:default w:val="1"/>
                  </w:checkBox>
                </w:ffData>
              </w:fldChar>
            </w:r>
            <w:r w:rsidR="001C2A14">
              <w:rPr>
                <w:rFonts w:ascii="Arial" w:hAnsi="Arial" w:cs="Arial"/>
                <w:sz w:val="20"/>
                <w:szCs w:val="20"/>
              </w:rPr>
              <w:instrText xml:space="preserve"> FORMCHECKBOX </w:instrText>
            </w:r>
            <w:r w:rsidR="001C2A14">
              <w:rPr>
                <w:rFonts w:ascii="Arial" w:hAnsi="Arial" w:cs="Arial"/>
                <w:sz w:val="20"/>
                <w:szCs w:val="20"/>
              </w:rPr>
            </w:r>
            <w:r w:rsidR="001C2A14">
              <w:rPr>
                <w:rFonts w:ascii="Arial" w:hAnsi="Arial" w:cs="Arial"/>
                <w:sz w:val="20"/>
                <w:szCs w:val="20"/>
              </w:rPr>
              <w:fldChar w:fldCharType="end"/>
            </w:r>
            <w:r w:rsidRPr="00EA7DFE">
              <w:rPr>
                <w:rFonts w:ascii="Arial" w:hAnsi="Arial" w:cs="Arial"/>
                <w:sz w:val="20"/>
                <w:szCs w:val="20"/>
              </w:rPr>
              <w:t>Non</w:t>
            </w:r>
            <w:r>
              <w:rPr>
                <w:rFonts w:ascii="Arial" w:hAnsi="Arial" w:cs="Arial"/>
                <w:sz w:val="20"/>
                <w:szCs w:val="20"/>
              </w:rPr>
              <w:t xml:space="preserve"> (Précisez)</w:t>
            </w:r>
          </w:p>
        </w:tc>
      </w:tr>
      <w:tr w:rsidR="00F71D52" w:rsidRPr="00354DE9" w14:paraId="77435D7E" w14:textId="77777777" w:rsidTr="00C55AAD">
        <w:trPr>
          <w:trHeight w:val="2842"/>
          <w:jc w:val="center"/>
        </w:trPr>
        <w:tc>
          <w:tcPr>
            <w:tcW w:w="2547" w:type="dxa"/>
            <w:shd w:val="clear" w:color="auto" w:fill="FFFFFF" w:themeFill="background1"/>
            <w:vAlign w:val="center"/>
          </w:tcPr>
          <w:p w14:paraId="3C2F1F70" w14:textId="77777777" w:rsidR="00F71D52" w:rsidRPr="00354DE9" w:rsidRDefault="00F71D52" w:rsidP="00155A3B">
            <w:pPr>
              <w:rPr>
                <w:rFonts w:ascii="Arial" w:hAnsi="Arial" w:cs="Arial"/>
                <w:b/>
                <w:sz w:val="20"/>
                <w:szCs w:val="20"/>
              </w:rPr>
            </w:pPr>
            <w:r w:rsidRPr="00354DE9">
              <w:rPr>
                <w:rFonts w:ascii="Arial" w:hAnsi="Arial" w:cs="Arial"/>
                <w:b/>
                <w:sz w:val="20"/>
                <w:szCs w:val="20"/>
              </w:rPr>
              <w:t xml:space="preserve">Principaux indicateurs d’évaluation retenus </w:t>
            </w:r>
          </w:p>
        </w:tc>
        <w:tc>
          <w:tcPr>
            <w:tcW w:w="6973" w:type="dxa"/>
            <w:gridSpan w:val="4"/>
            <w:vAlign w:val="center"/>
          </w:tcPr>
          <w:p w14:paraId="76D5D916" w14:textId="77777777" w:rsidR="00D9224D" w:rsidRDefault="00236FB1" w:rsidP="00236FB1">
            <w:pPr>
              <w:spacing w:line="253" w:lineRule="atLeast"/>
              <w:rPr>
                <w:rFonts w:ascii="Arial" w:hAnsi="Arial" w:cs="Arial"/>
                <w:b/>
                <w:i/>
                <w:sz w:val="20"/>
                <w:szCs w:val="20"/>
                <w:u w:val="single"/>
              </w:rPr>
            </w:pPr>
            <w:r>
              <w:rPr>
                <w:rFonts w:ascii="Arial" w:hAnsi="Arial" w:cs="Arial"/>
                <w:b/>
                <w:i/>
                <w:sz w:val="20"/>
                <w:szCs w:val="20"/>
                <w:u w:val="single"/>
              </w:rPr>
              <w:t>Evaluation propre de l’action </w:t>
            </w:r>
          </w:p>
          <w:p w14:paraId="04F61330" w14:textId="77777777" w:rsidR="00D9224D" w:rsidRDefault="00D9224D" w:rsidP="00236FB1">
            <w:pPr>
              <w:spacing w:line="253" w:lineRule="atLeast"/>
              <w:rPr>
                <w:rFonts w:ascii="Arial" w:hAnsi="Arial" w:cs="Arial"/>
                <w:b/>
                <w:i/>
                <w:sz w:val="20"/>
                <w:szCs w:val="20"/>
                <w:u w:val="single"/>
              </w:rPr>
            </w:pPr>
          </w:p>
          <w:p w14:paraId="6F4AC504" w14:textId="523379B6" w:rsidR="00F71D52" w:rsidRDefault="00F71D52" w:rsidP="001772B5">
            <w:pPr>
              <w:spacing w:line="253" w:lineRule="atLeast"/>
              <w:rPr>
                <w:rFonts w:ascii="Arial" w:hAnsi="Arial" w:cs="Arial"/>
                <w:i/>
                <w:sz w:val="20"/>
                <w:szCs w:val="20"/>
              </w:rPr>
            </w:pPr>
            <w:r w:rsidRPr="00354DE9">
              <w:rPr>
                <w:rFonts w:ascii="Arial" w:hAnsi="Arial" w:cs="Arial"/>
                <w:b/>
                <w:i/>
                <w:sz w:val="20"/>
                <w:szCs w:val="20"/>
              </w:rPr>
              <w:t>Indicateurs de processus</w:t>
            </w:r>
            <w:r w:rsidRPr="00354DE9">
              <w:rPr>
                <w:rFonts w:ascii="Arial" w:hAnsi="Arial" w:cs="Arial"/>
                <w:i/>
                <w:sz w:val="20"/>
                <w:szCs w:val="20"/>
              </w:rPr>
              <w:t xml:space="preserve"> : </w:t>
            </w:r>
          </w:p>
          <w:p w14:paraId="1BD11BDA" w14:textId="2F73B37C" w:rsidR="00C27714" w:rsidRDefault="00C27714" w:rsidP="001772B5">
            <w:pPr>
              <w:spacing w:line="253" w:lineRule="atLeast"/>
              <w:rPr>
                <w:rFonts w:ascii="Arial" w:hAnsi="Arial" w:cs="Arial"/>
                <w:i/>
                <w:sz w:val="20"/>
                <w:szCs w:val="20"/>
              </w:rPr>
            </w:pPr>
            <w:r>
              <w:rPr>
                <w:rFonts w:ascii="Arial" w:hAnsi="Arial" w:cs="Arial"/>
                <w:i/>
                <w:sz w:val="20"/>
                <w:szCs w:val="20"/>
              </w:rPr>
              <w:t>Nombre de groupe de travail</w:t>
            </w:r>
          </w:p>
          <w:p w14:paraId="04B96854" w14:textId="6107D125" w:rsidR="00C27714" w:rsidRDefault="00C27714" w:rsidP="001772B5">
            <w:pPr>
              <w:spacing w:line="253" w:lineRule="atLeast"/>
              <w:rPr>
                <w:rFonts w:ascii="Arial" w:hAnsi="Arial" w:cs="Arial"/>
                <w:i/>
                <w:sz w:val="20"/>
                <w:szCs w:val="20"/>
              </w:rPr>
            </w:pPr>
            <w:r>
              <w:rPr>
                <w:rFonts w:ascii="Arial" w:hAnsi="Arial" w:cs="Arial"/>
                <w:i/>
                <w:sz w:val="20"/>
                <w:szCs w:val="20"/>
              </w:rPr>
              <w:t>Typologie des participants</w:t>
            </w:r>
          </w:p>
          <w:p w14:paraId="22752D94" w14:textId="77777777" w:rsidR="00A44738" w:rsidRPr="001772B5" w:rsidRDefault="00A44738" w:rsidP="001772B5">
            <w:pPr>
              <w:jc w:val="both"/>
              <w:rPr>
                <w:rFonts w:ascii="Arial" w:hAnsi="Arial" w:cs="Arial"/>
                <w:sz w:val="20"/>
                <w:szCs w:val="20"/>
              </w:rPr>
            </w:pPr>
          </w:p>
          <w:p w14:paraId="04625BD0" w14:textId="77777777" w:rsidR="00F71D52" w:rsidRDefault="00F71D52" w:rsidP="00F16670">
            <w:pPr>
              <w:spacing w:line="253" w:lineRule="atLeast"/>
              <w:rPr>
                <w:rFonts w:ascii="Arial" w:hAnsi="Arial" w:cs="Arial"/>
                <w:b/>
                <w:i/>
                <w:sz w:val="20"/>
                <w:szCs w:val="20"/>
              </w:rPr>
            </w:pPr>
            <w:r w:rsidRPr="00354DE9">
              <w:rPr>
                <w:rFonts w:ascii="Arial" w:hAnsi="Arial" w:cs="Arial"/>
                <w:b/>
                <w:i/>
                <w:sz w:val="20"/>
                <w:szCs w:val="20"/>
              </w:rPr>
              <w:t>Indicateurs de résultat</w:t>
            </w:r>
            <w:r w:rsidR="00200CC5">
              <w:rPr>
                <w:rFonts w:ascii="Arial" w:hAnsi="Arial" w:cs="Arial"/>
                <w:b/>
                <w:i/>
                <w:sz w:val="20"/>
                <w:szCs w:val="20"/>
              </w:rPr>
              <w:t xml:space="preserve"> </w:t>
            </w:r>
            <w:r w:rsidRPr="00354DE9">
              <w:rPr>
                <w:rFonts w:ascii="Arial" w:hAnsi="Arial" w:cs="Arial"/>
                <w:b/>
                <w:i/>
                <w:sz w:val="20"/>
                <w:szCs w:val="20"/>
              </w:rPr>
              <w:t xml:space="preserve">: </w:t>
            </w:r>
          </w:p>
          <w:p w14:paraId="4C68F442" w14:textId="68828FE6" w:rsidR="006C222A" w:rsidRDefault="00C27714" w:rsidP="00F16670">
            <w:pPr>
              <w:spacing w:line="253" w:lineRule="atLeast"/>
              <w:rPr>
                <w:rFonts w:ascii="Arial" w:eastAsia="Times New Roman" w:hAnsi="Arial" w:cs="Arial"/>
                <w:bCs/>
                <w:sz w:val="20"/>
                <w:szCs w:val="20"/>
                <w:lang w:eastAsia="fr-FR"/>
              </w:rPr>
            </w:pPr>
            <w:r>
              <w:rPr>
                <w:rFonts w:ascii="Arial" w:eastAsia="Times New Roman" w:hAnsi="Arial" w:cs="Arial"/>
                <w:bCs/>
                <w:sz w:val="20"/>
                <w:szCs w:val="20"/>
                <w:lang w:eastAsia="fr-FR"/>
              </w:rPr>
              <w:t>Nombre de mallettes</w:t>
            </w:r>
          </w:p>
          <w:p w14:paraId="73D76AC1" w14:textId="58C70C66" w:rsidR="00C27714" w:rsidRDefault="00C27714" w:rsidP="00F16670">
            <w:pPr>
              <w:spacing w:line="253" w:lineRule="atLeast"/>
              <w:rPr>
                <w:rFonts w:ascii="Arial" w:eastAsia="Times New Roman" w:hAnsi="Arial" w:cs="Arial"/>
                <w:bCs/>
                <w:sz w:val="20"/>
                <w:szCs w:val="20"/>
                <w:lang w:eastAsia="fr-FR"/>
              </w:rPr>
            </w:pPr>
            <w:r>
              <w:rPr>
                <w:rFonts w:ascii="Arial" w:eastAsia="Times New Roman" w:hAnsi="Arial" w:cs="Arial"/>
                <w:bCs/>
                <w:sz w:val="20"/>
                <w:szCs w:val="20"/>
                <w:lang w:eastAsia="fr-FR"/>
              </w:rPr>
              <w:t xml:space="preserve">Nombre de lieu </w:t>
            </w:r>
          </w:p>
          <w:p w14:paraId="673390F3" w14:textId="5AE632EB" w:rsidR="00C27714" w:rsidRDefault="00C27714" w:rsidP="00F16670">
            <w:pPr>
              <w:spacing w:line="253" w:lineRule="atLeast"/>
              <w:rPr>
                <w:rFonts w:ascii="Arial" w:eastAsia="Times New Roman" w:hAnsi="Arial" w:cs="Arial"/>
                <w:bCs/>
                <w:sz w:val="20"/>
                <w:szCs w:val="20"/>
                <w:lang w:eastAsia="fr-FR"/>
              </w:rPr>
            </w:pPr>
            <w:r>
              <w:rPr>
                <w:rFonts w:ascii="Arial" w:eastAsia="Times New Roman" w:hAnsi="Arial" w:cs="Arial"/>
                <w:bCs/>
                <w:sz w:val="20"/>
                <w:szCs w:val="20"/>
                <w:lang w:eastAsia="fr-FR"/>
              </w:rPr>
              <w:t xml:space="preserve">Nombre d’usagers </w:t>
            </w:r>
          </w:p>
          <w:p w14:paraId="4C3C58BB" w14:textId="0BE7AF0F" w:rsidR="00C27714" w:rsidRPr="009736D5" w:rsidRDefault="00C27714" w:rsidP="00F16670">
            <w:pPr>
              <w:spacing w:line="253" w:lineRule="atLeast"/>
              <w:rPr>
                <w:rFonts w:ascii="Arial" w:eastAsia="Times New Roman" w:hAnsi="Arial" w:cs="Arial"/>
                <w:bCs/>
                <w:sz w:val="20"/>
                <w:szCs w:val="20"/>
                <w:lang w:eastAsia="fr-FR"/>
              </w:rPr>
            </w:pPr>
            <w:r>
              <w:rPr>
                <w:rFonts w:ascii="Arial" w:eastAsia="Times New Roman" w:hAnsi="Arial" w:cs="Arial"/>
                <w:bCs/>
                <w:sz w:val="20"/>
                <w:szCs w:val="20"/>
                <w:lang w:eastAsia="fr-FR"/>
              </w:rPr>
              <w:t>Nombre de pros formés</w:t>
            </w:r>
          </w:p>
          <w:p w14:paraId="0D7C382D" w14:textId="77777777" w:rsidR="002F62EE" w:rsidRDefault="002F62EE" w:rsidP="00F16670">
            <w:pPr>
              <w:spacing w:line="253" w:lineRule="atLeast"/>
              <w:rPr>
                <w:rFonts w:ascii="Arial" w:eastAsia="Times New Roman" w:hAnsi="Arial" w:cs="Arial"/>
                <w:b/>
                <w:bCs/>
                <w:i/>
                <w:sz w:val="20"/>
                <w:szCs w:val="20"/>
                <w:lang w:eastAsia="fr-FR"/>
              </w:rPr>
            </w:pPr>
          </w:p>
          <w:p w14:paraId="716F5C91" w14:textId="16EAF1EA" w:rsidR="006C222A" w:rsidRDefault="00200CC5" w:rsidP="00F16670">
            <w:pPr>
              <w:spacing w:line="253" w:lineRule="atLeast"/>
              <w:rPr>
                <w:rFonts w:ascii="Arial" w:eastAsia="Times New Roman" w:hAnsi="Arial" w:cs="Arial"/>
                <w:b/>
                <w:bCs/>
                <w:i/>
                <w:sz w:val="20"/>
                <w:szCs w:val="20"/>
                <w:lang w:eastAsia="fr-FR"/>
              </w:rPr>
            </w:pPr>
            <w:r>
              <w:rPr>
                <w:rFonts w:ascii="Arial" w:eastAsia="Times New Roman" w:hAnsi="Arial" w:cs="Arial"/>
                <w:b/>
                <w:bCs/>
                <w:i/>
                <w:sz w:val="20"/>
                <w:szCs w:val="20"/>
                <w:lang w:eastAsia="fr-FR"/>
              </w:rPr>
              <w:t xml:space="preserve">Indicateur d’impact </w:t>
            </w:r>
            <w:r w:rsidR="00413208" w:rsidRPr="00413208">
              <w:rPr>
                <w:rFonts w:ascii="Arial" w:eastAsia="Times New Roman" w:hAnsi="Arial" w:cs="Arial"/>
                <w:b/>
                <w:bCs/>
                <w:i/>
                <w:sz w:val="20"/>
                <w:szCs w:val="20"/>
                <w:lang w:eastAsia="fr-FR"/>
              </w:rPr>
              <w:t>:</w:t>
            </w:r>
            <w:r w:rsidR="002F62EE">
              <w:rPr>
                <w:rFonts w:ascii="Arial" w:eastAsia="Times New Roman" w:hAnsi="Arial" w:cs="Arial"/>
                <w:b/>
                <w:bCs/>
                <w:i/>
                <w:sz w:val="20"/>
                <w:szCs w:val="20"/>
                <w:lang w:eastAsia="fr-FR"/>
              </w:rPr>
              <w:t xml:space="preserve"> </w:t>
            </w:r>
            <w:bookmarkStart w:id="2" w:name="_GoBack"/>
            <w:r w:rsidR="002F62EE" w:rsidRPr="002F62EE">
              <w:rPr>
                <w:rFonts w:ascii="Arial" w:eastAsia="Times New Roman" w:hAnsi="Arial" w:cs="Arial"/>
                <w:bCs/>
                <w:i/>
                <w:sz w:val="20"/>
                <w:szCs w:val="20"/>
                <w:lang w:eastAsia="fr-FR"/>
              </w:rPr>
              <w:t>Diminution du nombre d’accident de la vie courante sur le territoire</w:t>
            </w:r>
            <w:bookmarkEnd w:id="2"/>
          </w:p>
          <w:p w14:paraId="583F29A6" w14:textId="77777777" w:rsidR="00562D16" w:rsidRDefault="00562D16" w:rsidP="00F16670">
            <w:pPr>
              <w:spacing w:line="253" w:lineRule="atLeast"/>
              <w:rPr>
                <w:rFonts w:ascii="Arial" w:eastAsia="Times New Roman" w:hAnsi="Arial" w:cs="Arial"/>
                <w:bCs/>
                <w:i/>
                <w:sz w:val="20"/>
                <w:szCs w:val="20"/>
                <w:lang w:eastAsia="fr-FR"/>
              </w:rPr>
            </w:pPr>
          </w:p>
          <w:p w14:paraId="0A2DB2A1" w14:textId="77777777" w:rsidR="00562D16" w:rsidRDefault="00562D16" w:rsidP="00F16670">
            <w:pPr>
              <w:spacing w:line="253" w:lineRule="atLeast"/>
              <w:rPr>
                <w:rFonts w:ascii="Arial" w:eastAsia="Times New Roman" w:hAnsi="Arial" w:cs="Arial"/>
                <w:b/>
                <w:bCs/>
                <w:i/>
                <w:sz w:val="20"/>
                <w:szCs w:val="20"/>
                <w:lang w:eastAsia="fr-FR"/>
              </w:rPr>
            </w:pPr>
            <w:r w:rsidRPr="00562D16">
              <w:rPr>
                <w:rFonts w:ascii="Arial" w:eastAsia="Times New Roman" w:hAnsi="Arial" w:cs="Arial"/>
                <w:b/>
                <w:bCs/>
                <w:i/>
                <w:sz w:val="20"/>
                <w:szCs w:val="20"/>
                <w:lang w:eastAsia="fr-FR"/>
              </w:rPr>
              <w:t>Méthode d’évaluation envisagée :</w:t>
            </w:r>
          </w:p>
          <w:p w14:paraId="60B9809C" w14:textId="77777777" w:rsidR="00EA7DFE" w:rsidRDefault="007A3E5A" w:rsidP="00F16670">
            <w:pPr>
              <w:spacing w:line="253" w:lineRule="atLeast"/>
              <w:rPr>
                <w:rFonts w:ascii="Arial" w:eastAsia="Times New Roman" w:hAnsi="Arial" w:cs="Arial"/>
                <w:bCs/>
                <w:sz w:val="20"/>
                <w:szCs w:val="20"/>
                <w:lang w:eastAsia="fr-FR"/>
              </w:rPr>
            </w:pPr>
            <w:r w:rsidRPr="007A3E5A">
              <w:rPr>
                <w:rFonts w:ascii="Arial" w:eastAsia="Times New Roman" w:hAnsi="Arial" w:cs="Arial"/>
                <w:bCs/>
                <w:sz w:val="20"/>
                <w:szCs w:val="20"/>
                <w:lang w:eastAsia="fr-FR"/>
              </w:rPr>
              <w:t>Questionnaire de satisfactio</w:t>
            </w:r>
            <w:r w:rsidR="00C27714">
              <w:rPr>
                <w:rFonts w:ascii="Arial" w:eastAsia="Times New Roman" w:hAnsi="Arial" w:cs="Arial"/>
                <w:bCs/>
                <w:sz w:val="20"/>
                <w:szCs w:val="20"/>
                <w:lang w:eastAsia="fr-FR"/>
              </w:rPr>
              <w:t>n</w:t>
            </w:r>
          </w:p>
          <w:p w14:paraId="030D46C6" w14:textId="77777777" w:rsidR="00C27714" w:rsidRDefault="00C27714" w:rsidP="00F16670">
            <w:pPr>
              <w:spacing w:line="253" w:lineRule="atLeast"/>
              <w:rPr>
                <w:rFonts w:ascii="Arial" w:eastAsia="Times New Roman" w:hAnsi="Arial" w:cs="Arial"/>
                <w:bCs/>
                <w:sz w:val="20"/>
                <w:szCs w:val="20"/>
                <w:lang w:eastAsia="fr-FR"/>
              </w:rPr>
            </w:pPr>
            <w:r>
              <w:rPr>
                <w:rFonts w:ascii="Arial" w:eastAsia="Times New Roman" w:hAnsi="Arial" w:cs="Arial"/>
                <w:bCs/>
                <w:sz w:val="20"/>
                <w:szCs w:val="20"/>
                <w:lang w:eastAsia="fr-FR"/>
              </w:rPr>
              <w:t xml:space="preserve">Calendrier </w:t>
            </w:r>
          </w:p>
          <w:p w14:paraId="162A7E7E" w14:textId="7BB8FEA0" w:rsidR="00C27714" w:rsidRPr="007A3E5A" w:rsidRDefault="00C27714" w:rsidP="00F16670">
            <w:pPr>
              <w:spacing w:line="253" w:lineRule="atLeast"/>
              <w:rPr>
                <w:rFonts w:ascii="Arial" w:eastAsia="Times New Roman" w:hAnsi="Arial" w:cs="Arial"/>
                <w:bCs/>
                <w:sz w:val="20"/>
                <w:szCs w:val="20"/>
                <w:lang w:eastAsia="fr-FR"/>
              </w:rPr>
            </w:pPr>
          </w:p>
        </w:tc>
      </w:tr>
    </w:tbl>
    <w:p w14:paraId="6E66B40A" w14:textId="77777777" w:rsidR="00C55AAD" w:rsidRPr="007006B6" w:rsidRDefault="00C55AAD" w:rsidP="00CB54D6">
      <w:pPr>
        <w:spacing w:after="0" w:line="260" w:lineRule="atLeast"/>
        <w:rPr>
          <w:i/>
          <w:color w:val="7F7F7F" w:themeColor="text1" w:themeTint="80"/>
          <w:sz w:val="24"/>
          <w:highlight w:val="magenta"/>
        </w:rPr>
      </w:pPr>
    </w:p>
    <w:sectPr w:rsidR="00C55AAD" w:rsidRPr="007006B6" w:rsidSect="003211A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ACE18" w14:textId="77777777" w:rsidR="002A4B11" w:rsidRDefault="002A4B11" w:rsidP="000F65D0">
      <w:pPr>
        <w:spacing w:after="0" w:line="240" w:lineRule="auto"/>
      </w:pPr>
      <w:r>
        <w:separator/>
      </w:r>
    </w:p>
  </w:endnote>
  <w:endnote w:type="continuationSeparator" w:id="0">
    <w:p w14:paraId="6EAE5A1D" w14:textId="77777777" w:rsidR="002A4B11" w:rsidRDefault="002A4B11" w:rsidP="000F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3535" w14:textId="77777777" w:rsidR="00BA59FE" w:rsidRPr="00697F84" w:rsidRDefault="00BA59FE" w:rsidP="000F65D0">
    <w:pPr>
      <w:pStyle w:val="Pieddepage"/>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19CFF" w14:textId="77777777" w:rsidR="002A4B11" w:rsidRDefault="002A4B11" w:rsidP="000F65D0">
      <w:pPr>
        <w:spacing w:after="0" w:line="240" w:lineRule="auto"/>
      </w:pPr>
      <w:r>
        <w:separator/>
      </w:r>
    </w:p>
  </w:footnote>
  <w:footnote w:type="continuationSeparator" w:id="0">
    <w:p w14:paraId="4FCF1502" w14:textId="77777777" w:rsidR="002A4B11" w:rsidRDefault="002A4B11" w:rsidP="000F6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31AC"/>
    <w:multiLevelType w:val="hybridMultilevel"/>
    <w:tmpl w:val="9AA4277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605E8C"/>
    <w:multiLevelType w:val="hybridMultilevel"/>
    <w:tmpl w:val="9AA4277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B567BE"/>
    <w:multiLevelType w:val="hybridMultilevel"/>
    <w:tmpl w:val="4EE89E30"/>
    <w:lvl w:ilvl="0" w:tplc="040C0001">
      <w:start w:val="1"/>
      <w:numFmt w:val="bullet"/>
      <w:lvlText w:val=""/>
      <w:lvlJc w:val="left"/>
      <w:pPr>
        <w:ind w:left="1518" w:hanging="360"/>
      </w:pPr>
      <w:rPr>
        <w:rFonts w:ascii="Symbol" w:hAnsi="Symbol" w:hint="default"/>
      </w:rPr>
    </w:lvl>
    <w:lvl w:ilvl="1" w:tplc="040C0003" w:tentative="1">
      <w:start w:val="1"/>
      <w:numFmt w:val="bullet"/>
      <w:lvlText w:val="o"/>
      <w:lvlJc w:val="left"/>
      <w:pPr>
        <w:ind w:left="2238" w:hanging="360"/>
      </w:pPr>
      <w:rPr>
        <w:rFonts w:ascii="Courier New" w:hAnsi="Courier New" w:cs="Courier New" w:hint="default"/>
      </w:rPr>
    </w:lvl>
    <w:lvl w:ilvl="2" w:tplc="040C0005" w:tentative="1">
      <w:start w:val="1"/>
      <w:numFmt w:val="bullet"/>
      <w:lvlText w:val=""/>
      <w:lvlJc w:val="left"/>
      <w:pPr>
        <w:ind w:left="2958" w:hanging="360"/>
      </w:pPr>
      <w:rPr>
        <w:rFonts w:ascii="Wingdings" w:hAnsi="Wingdings" w:hint="default"/>
      </w:rPr>
    </w:lvl>
    <w:lvl w:ilvl="3" w:tplc="040C0001" w:tentative="1">
      <w:start w:val="1"/>
      <w:numFmt w:val="bullet"/>
      <w:lvlText w:val=""/>
      <w:lvlJc w:val="left"/>
      <w:pPr>
        <w:ind w:left="3678" w:hanging="360"/>
      </w:pPr>
      <w:rPr>
        <w:rFonts w:ascii="Symbol" w:hAnsi="Symbol" w:hint="default"/>
      </w:rPr>
    </w:lvl>
    <w:lvl w:ilvl="4" w:tplc="040C0003" w:tentative="1">
      <w:start w:val="1"/>
      <w:numFmt w:val="bullet"/>
      <w:lvlText w:val="o"/>
      <w:lvlJc w:val="left"/>
      <w:pPr>
        <w:ind w:left="4398" w:hanging="360"/>
      </w:pPr>
      <w:rPr>
        <w:rFonts w:ascii="Courier New" w:hAnsi="Courier New" w:cs="Courier New" w:hint="default"/>
      </w:rPr>
    </w:lvl>
    <w:lvl w:ilvl="5" w:tplc="040C0005" w:tentative="1">
      <w:start w:val="1"/>
      <w:numFmt w:val="bullet"/>
      <w:lvlText w:val=""/>
      <w:lvlJc w:val="left"/>
      <w:pPr>
        <w:ind w:left="5118" w:hanging="360"/>
      </w:pPr>
      <w:rPr>
        <w:rFonts w:ascii="Wingdings" w:hAnsi="Wingdings" w:hint="default"/>
      </w:rPr>
    </w:lvl>
    <w:lvl w:ilvl="6" w:tplc="040C0001" w:tentative="1">
      <w:start w:val="1"/>
      <w:numFmt w:val="bullet"/>
      <w:lvlText w:val=""/>
      <w:lvlJc w:val="left"/>
      <w:pPr>
        <w:ind w:left="5838" w:hanging="360"/>
      </w:pPr>
      <w:rPr>
        <w:rFonts w:ascii="Symbol" w:hAnsi="Symbol" w:hint="default"/>
      </w:rPr>
    </w:lvl>
    <w:lvl w:ilvl="7" w:tplc="040C0003" w:tentative="1">
      <w:start w:val="1"/>
      <w:numFmt w:val="bullet"/>
      <w:lvlText w:val="o"/>
      <w:lvlJc w:val="left"/>
      <w:pPr>
        <w:ind w:left="6558" w:hanging="360"/>
      </w:pPr>
      <w:rPr>
        <w:rFonts w:ascii="Courier New" w:hAnsi="Courier New" w:cs="Courier New" w:hint="default"/>
      </w:rPr>
    </w:lvl>
    <w:lvl w:ilvl="8" w:tplc="040C0005" w:tentative="1">
      <w:start w:val="1"/>
      <w:numFmt w:val="bullet"/>
      <w:lvlText w:val=""/>
      <w:lvlJc w:val="left"/>
      <w:pPr>
        <w:ind w:left="7278" w:hanging="360"/>
      </w:pPr>
      <w:rPr>
        <w:rFonts w:ascii="Wingdings" w:hAnsi="Wingdings" w:hint="default"/>
      </w:rPr>
    </w:lvl>
  </w:abstractNum>
  <w:abstractNum w:abstractNumId="3" w15:restartNumberingAfterBreak="0">
    <w:nsid w:val="1EE621B9"/>
    <w:multiLevelType w:val="hybridMultilevel"/>
    <w:tmpl w:val="B8342056"/>
    <w:lvl w:ilvl="0" w:tplc="136209F8">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BB5066"/>
    <w:multiLevelType w:val="hybridMultilevel"/>
    <w:tmpl w:val="C2A022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D4F7A8E"/>
    <w:multiLevelType w:val="hybridMultilevel"/>
    <w:tmpl w:val="F9DAD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14766D"/>
    <w:multiLevelType w:val="hybridMultilevel"/>
    <w:tmpl w:val="4626711A"/>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F30528"/>
    <w:multiLevelType w:val="hybridMultilevel"/>
    <w:tmpl w:val="2CA0853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5D1707"/>
    <w:multiLevelType w:val="hybridMultilevel"/>
    <w:tmpl w:val="CC8A4A90"/>
    <w:lvl w:ilvl="0" w:tplc="9C3C44C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411C08F8"/>
    <w:multiLevelType w:val="hybridMultilevel"/>
    <w:tmpl w:val="A6EEA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14444B"/>
    <w:multiLevelType w:val="hybridMultilevel"/>
    <w:tmpl w:val="4606DCB2"/>
    <w:lvl w:ilvl="0" w:tplc="688AF5D4">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8C00F8B"/>
    <w:multiLevelType w:val="hybridMultilevel"/>
    <w:tmpl w:val="9AA4277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C271790"/>
    <w:multiLevelType w:val="hybridMultilevel"/>
    <w:tmpl w:val="C96CC8EA"/>
    <w:lvl w:ilvl="0" w:tplc="E7C40A7E">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8432B7"/>
    <w:multiLevelType w:val="hybridMultilevel"/>
    <w:tmpl w:val="DB029B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A695EB3"/>
    <w:multiLevelType w:val="hybridMultilevel"/>
    <w:tmpl w:val="02225204"/>
    <w:lvl w:ilvl="0" w:tplc="DC7408BA">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134341"/>
    <w:multiLevelType w:val="hybridMultilevel"/>
    <w:tmpl w:val="23DCF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5"/>
  </w:num>
  <w:num w:numId="4">
    <w:abstractNumId w:val="12"/>
  </w:num>
  <w:num w:numId="5">
    <w:abstractNumId w:val="2"/>
  </w:num>
  <w:num w:numId="6">
    <w:abstractNumId w:val="8"/>
  </w:num>
  <w:num w:numId="7">
    <w:abstractNumId w:val="11"/>
  </w:num>
  <w:num w:numId="8">
    <w:abstractNumId w:val="13"/>
  </w:num>
  <w:num w:numId="9">
    <w:abstractNumId w:val="3"/>
  </w:num>
  <w:num w:numId="10">
    <w:abstractNumId w:val="14"/>
  </w:num>
  <w:num w:numId="11">
    <w:abstractNumId w:val="4"/>
  </w:num>
  <w:num w:numId="12">
    <w:abstractNumId w:val="7"/>
  </w:num>
  <w:num w:numId="13">
    <w:abstractNumId w:val="10"/>
  </w:num>
  <w:num w:numId="14">
    <w:abstractNumId w:val="0"/>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44D"/>
    <w:rsid w:val="00003907"/>
    <w:rsid w:val="000369F8"/>
    <w:rsid w:val="000415CE"/>
    <w:rsid w:val="000467C4"/>
    <w:rsid w:val="000663A6"/>
    <w:rsid w:val="0007266E"/>
    <w:rsid w:val="00081313"/>
    <w:rsid w:val="0009071D"/>
    <w:rsid w:val="00092B06"/>
    <w:rsid w:val="00092BD3"/>
    <w:rsid w:val="00095BF8"/>
    <w:rsid w:val="000B410A"/>
    <w:rsid w:val="000D20D5"/>
    <w:rsid w:val="000F65D0"/>
    <w:rsid w:val="00132058"/>
    <w:rsid w:val="001361D6"/>
    <w:rsid w:val="00143098"/>
    <w:rsid w:val="001514A1"/>
    <w:rsid w:val="00155A3B"/>
    <w:rsid w:val="001772B5"/>
    <w:rsid w:val="001A363E"/>
    <w:rsid w:val="001B14E0"/>
    <w:rsid w:val="001B5676"/>
    <w:rsid w:val="001B66A4"/>
    <w:rsid w:val="001C2A14"/>
    <w:rsid w:val="001C6594"/>
    <w:rsid w:val="001D2B35"/>
    <w:rsid w:val="001D3C27"/>
    <w:rsid w:val="001D5A64"/>
    <w:rsid w:val="001F3366"/>
    <w:rsid w:val="00200CC5"/>
    <w:rsid w:val="00220C2D"/>
    <w:rsid w:val="00232B63"/>
    <w:rsid w:val="00232D46"/>
    <w:rsid w:val="002369FA"/>
    <w:rsid w:val="00236FB1"/>
    <w:rsid w:val="00237055"/>
    <w:rsid w:val="0027785F"/>
    <w:rsid w:val="00283654"/>
    <w:rsid w:val="00287C35"/>
    <w:rsid w:val="002959DA"/>
    <w:rsid w:val="002A03EA"/>
    <w:rsid w:val="002A4B11"/>
    <w:rsid w:val="002A516C"/>
    <w:rsid w:val="002A6733"/>
    <w:rsid w:val="002B2249"/>
    <w:rsid w:val="002B64AB"/>
    <w:rsid w:val="002C3F5E"/>
    <w:rsid w:val="002C5D0C"/>
    <w:rsid w:val="002E030B"/>
    <w:rsid w:val="002E571E"/>
    <w:rsid w:val="002F56BE"/>
    <w:rsid w:val="002F62EE"/>
    <w:rsid w:val="002F799F"/>
    <w:rsid w:val="00302BF2"/>
    <w:rsid w:val="00303F67"/>
    <w:rsid w:val="0031277A"/>
    <w:rsid w:val="00317EE6"/>
    <w:rsid w:val="003211AB"/>
    <w:rsid w:val="00340701"/>
    <w:rsid w:val="00354DE9"/>
    <w:rsid w:val="0036710F"/>
    <w:rsid w:val="0039458C"/>
    <w:rsid w:val="003B3017"/>
    <w:rsid w:val="003B50D4"/>
    <w:rsid w:val="003C1972"/>
    <w:rsid w:val="003C5A06"/>
    <w:rsid w:val="003C7858"/>
    <w:rsid w:val="003D3A7D"/>
    <w:rsid w:val="003D7039"/>
    <w:rsid w:val="003E06AB"/>
    <w:rsid w:val="003E6827"/>
    <w:rsid w:val="003F4186"/>
    <w:rsid w:val="004003A0"/>
    <w:rsid w:val="00406721"/>
    <w:rsid w:val="00413208"/>
    <w:rsid w:val="004205F4"/>
    <w:rsid w:val="00425E0F"/>
    <w:rsid w:val="00427F52"/>
    <w:rsid w:val="004438EA"/>
    <w:rsid w:val="00451B97"/>
    <w:rsid w:val="004538FE"/>
    <w:rsid w:val="00454C16"/>
    <w:rsid w:val="0046751A"/>
    <w:rsid w:val="00470F3C"/>
    <w:rsid w:val="0048518B"/>
    <w:rsid w:val="00485C93"/>
    <w:rsid w:val="00493814"/>
    <w:rsid w:val="00497CC6"/>
    <w:rsid w:val="004B09AF"/>
    <w:rsid w:val="004D2233"/>
    <w:rsid w:val="004E3FC8"/>
    <w:rsid w:val="00507999"/>
    <w:rsid w:val="00514B68"/>
    <w:rsid w:val="00520A61"/>
    <w:rsid w:val="005259C1"/>
    <w:rsid w:val="005279BE"/>
    <w:rsid w:val="005424C3"/>
    <w:rsid w:val="00562D16"/>
    <w:rsid w:val="00565122"/>
    <w:rsid w:val="0057104E"/>
    <w:rsid w:val="00575C6C"/>
    <w:rsid w:val="00575F7C"/>
    <w:rsid w:val="00581B8F"/>
    <w:rsid w:val="005843B6"/>
    <w:rsid w:val="0058636E"/>
    <w:rsid w:val="00587D2A"/>
    <w:rsid w:val="00590386"/>
    <w:rsid w:val="005B3191"/>
    <w:rsid w:val="005B45F0"/>
    <w:rsid w:val="005C4530"/>
    <w:rsid w:val="005C6B90"/>
    <w:rsid w:val="005D223B"/>
    <w:rsid w:val="005E0E8C"/>
    <w:rsid w:val="005E3E50"/>
    <w:rsid w:val="005F1C88"/>
    <w:rsid w:val="005F3B92"/>
    <w:rsid w:val="00603E4F"/>
    <w:rsid w:val="006075C2"/>
    <w:rsid w:val="006103D7"/>
    <w:rsid w:val="00635DD5"/>
    <w:rsid w:val="00642029"/>
    <w:rsid w:val="00645F05"/>
    <w:rsid w:val="00667A06"/>
    <w:rsid w:val="0067698D"/>
    <w:rsid w:val="00683C9E"/>
    <w:rsid w:val="00697F84"/>
    <w:rsid w:val="006C222A"/>
    <w:rsid w:val="006E7AC4"/>
    <w:rsid w:val="006E7EA4"/>
    <w:rsid w:val="006F6247"/>
    <w:rsid w:val="007006B6"/>
    <w:rsid w:val="0070294D"/>
    <w:rsid w:val="0072428A"/>
    <w:rsid w:val="00737BD8"/>
    <w:rsid w:val="007452AB"/>
    <w:rsid w:val="00765FA6"/>
    <w:rsid w:val="00786DA5"/>
    <w:rsid w:val="007A2C05"/>
    <w:rsid w:val="007A3E5A"/>
    <w:rsid w:val="007A43F5"/>
    <w:rsid w:val="007C085A"/>
    <w:rsid w:val="007C6079"/>
    <w:rsid w:val="007C733F"/>
    <w:rsid w:val="007D344D"/>
    <w:rsid w:val="007F5BDF"/>
    <w:rsid w:val="007F5EE5"/>
    <w:rsid w:val="007F6036"/>
    <w:rsid w:val="008124C7"/>
    <w:rsid w:val="0083674A"/>
    <w:rsid w:val="0084326F"/>
    <w:rsid w:val="0085285D"/>
    <w:rsid w:val="00853973"/>
    <w:rsid w:val="00867184"/>
    <w:rsid w:val="00880675"/>
    <w:rsid w:val="008955BD"/>
    <w:rsid w:val="008B1140"/>
    <w:rsid w:val="008B2FF7"/>
    <w:rsid w:val="008D6145"/>
    <w:rsid w:val="008D747C"/>
    <w:rsid w:val="008E00F9"/>
    <w:rsid w:val="008E2932"/>
    <w:rsid w:val="008E35E9"/>
    <w:rsid w:val="0090054A"/>
    <w:rsid w:val="0090317F"/>
    <w:rsid w:val="0091435A"/>
    <w:rsid w:val="009302A4"/>
    <w:rsid w:val="00931A42"/>
    <w:rsid w:val="009507D8"/>
    <w:rsid w:val="00952882"/>
    <w:rsid w:val="00960EB5"/>
    <w:rsid w:val="009736D5"/>
    <w:rsid w:val="00993EAA"/>
    <w:rsid w:val="00996C61"/>
    <w:rsid w:val="009A250C"/>
    <w:rsid w:val="009A4F21"/>
    <w:rsid w:val="009B2256"/>
    <w:rsid w:val="009D1504"/>
    <w:rsid w:val="009D2C12"/>
    <w:rsid w:val="009E216D"/>
    <w:rsid w:val="009E3C5B"/>
    <w:rsid w:val="009E5171"/>
    <w:rsid w:val="00A05F6F"/>
    <w:rsid w:val="00A06420"/>
    <w:rsid w:val="00A064B3"/>
    <w:rsid w:val="00A12491"/>
    <w:rsid w:val="00A17758"/>
    <w:rsid w:val="00A26463"/>
    <w:rsid w:val="00A35419"/>
    <w:rsid w:val="00A44738"/>
    <w:rsid w:val="00A50A11"/>
    <w:rsid w:val="00A52410"/>
    <w:rsid w:val="00A57895"/>
    <w:rsid w:val="00A65EA5"/>
    <w:rsid w:val="00A73D0A"/>
    <w:rsid w:val="00A84D22"/>
    <w:rsid w:val="00A853BA"/>
    <w:rsid w:val="00A85539"/>
    <w:rsid w:val="00A91263"/>
    <w:rsid w:val="00A95222"/>
    <w:rsid w:val="00AA64E8"/>
    <w:rsid w:val="00AB24E6"/>
    <w:rsid w:val="00AB46F7"/>
    <w:rsid w:val="00AC4EAF"/>
    <w:rsid w:val="00AC64C8"/>
    <w:rsid w:val="00AE0A60"/>
    <w:rsid w:val="00B02CE6"/>
    <w:rsid w:val="00B30CB5"/>
    <w:rsid w:val="00B3589D"/>
    <w:rsid w:val="00B6113B"/>
    <w:rsid w:val="00B63045"/>
    <w:rsid w:val="00B63C78"/>
    <w:rsid w:val="00B724D6"/>
    <w:rsid w:val="00B77E55"/>
    <w:rsid w:val="00B90206"/>
    <w:rsid w:val="00BA28B9"/>
    <w:rsid w:val="00BA59FE"/>
    <w:rsid w:val="00BA67BA"/>
    <w:rsid w:val="00BB4009"/>
    <w:rsid w:val="00BB46BC"/>
    <w:rsid w:val="00BC1EC3"/>
    <w:rsid w:val="00BC68A1"/>
    <w:rsid w:val="00BD43A8"/>
    <w:rsid w:val="00BD6522"/>
    <w:rsid w:val="00C064B1"/>
    <w:rsid w:val="00C108AC"/>
    <w:rsid w:val="00C14FFE"/>
    <w:rsid w:val="00C20F50"/>
    <w:rsid w:val="00C24B6E"/>
    <w:rsid w:val="00C27714"/>
    <w:rsid w:val="00C551ED"/>
    <w:rsid w:val="00C55649"/>
    <w:rsid w:val="00C55AAD"/>
    <w:rsid w:val="00C64A31"/>
    <w:rsid w:val="00C66B41"/>
    <w:rsid w:val="00C67C76"/>
    <w:rsid w:val="00C861E6"/>
    <w:rsid w:val="00CA5EAF"/>
    <w:rsid w:val="00CB0C23"/>
    <w:rsid w:val="00CB1869"/>
    <w:rsid w:val="00CB2089"/>
    <w:rsid w:val="00CB54D6"/>
    <w:rsid w:val="00CE2A16"/>
    <w:rsid w:val="00CF332C"/>
    <w:rsid w:val="00CF4089"/>
    <w:rsid w:val="00CF5A01"/>
    <w:rsid w:val="00D06A10"/>
    <w:rsid w:val="00D207A0"/>
    <w:rsid w:val="00D238D5"/>
    <w:rsid w:val="00D24104"/>
    <w:rsid w:val="00D26527"/>
    <w:rsid w:val="00D515D0"/>
    <w:rsid w:val="00D6315F"/>
    <w:rsid w:val="00D857D5"/>
    <w:rsid w:val="00D862D8"/>
    <w:rsid w:val="00D918EE"/>
    <w:rsid w:val="00D9224D"/>
    <w:rsid w:val="00D92492"/>
    <w:rsid w:val="00D93E1D"/>
    <w:rsid w:val="00D97F22"/>
    <w:rsid w:val="00DA476F"/>
    <w:rsid w:val="00DB1DAC"/>
    <w:rsid w:val="00DB1DCC"/>
    <w:rsid w:val="00DC5BF0"/>
    <w:rsid w:val="00DD41B9"/>
    <w:rsid w:val="00DD7E6C"/>
    <w:rsid w:val="00DE7211"/>
    <w:rsid w:val="00E22823"/>
    <w:rsid w:val="00E37338"/>
    <w:rsid w:val="00E4089D"/>
    <w:rsid w:val="00E42C22"/>
    <w:rsid w:val="00E53662"/>
    <w:rsid w:val="00E71DC1"/>
    <w:rsid w:val="00E92D2D"/>
    <w:rsid w:val="00E953C5"/>
    <w:rsid w:val="00EA7DFE"/>
    <w:rsid w:val="00EB1BBA"/>
    <w:rsid w:val="00EC10B7"/>
    <w:rsid w:val="00EC51E6"/>
    <w:rsid w:val="00ED0575"/>
    <w:rsid w:val="00EE1636"/>
    <w:rsid w:val="00EE519C"/>
    <w:rsid w:val="00EF6FD6"/>
    <w:rsid w:val="00F008ED"/>
    <w:rsid w:val="00F16670"/>
    <w:rsid w:val="00F4306F"/>
    <w:rsid w:val="00F47D59"/>
    <w:rsid w:val="00F56621"/>
    <w:rsid w:val="00F67A8A"/>
    <w:rsid w:val="00F71D52"/>
    <w:rsid w:val="00F743EE"/>
    <w:rsid w:val="00F77CFC"/>
    <w:rsid w:val="00F91A39"/>
    <w:rsid w:val="00F925A5"/>
    <w:rsid w:val="00F940FE"/>
    <w:rsid w:val="00FA242B"/>
    <w:rsid w:val="00FB0826"/>
    <w:rsid w:val="00FB0EB1"/>
    <w:rsid w:val="00FB5E85"/>
    <w:rsid w:val="00FC2812"/>
    <w:rsid w:val="00FE0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F342"/>
  <w15:docId w15:val="{23A56593-BA81-4277-8CB1-8C85473E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6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D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F65D0"/>
    <w:pPr>
      <w:tabs>
        <w:tab w:val="center" w:pos="4536"/>
        <w:tab w:val="right" w:pos="9072"/>
      </w:tabs>
      <w:spacing w:after="0" w:line="240" w:lineRule="auto"/>
    </w:pPr>
  </w:style>
  <w:style w:type="character" w:customStyle="1" w:styleId="En-tteCar">
    <w:name w:val="En-tête Car"/>
    <w:basedOn w:val="Policepardfaut"/>
    <w:link w:val="En-tte"/>
    <w:uiPriority w:val="99"/>
    <w:rsid w:val="000F65D0"/>
  </w:style>
  <w:style w:type="paragraph" w:styleId="Pieddepage">
    <w:name w:val="footer"/>
    <w:basedOn w:val="Normal"/>
    <w:link w:val="PieddepageCar"/>
    <w:uiPriority w:val="99"/>
    <w:unhideWhenUsed/>
    <w:rsid w:val="000F6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5D0"/>
  </w:style>
  <w:style w:type="paragraph" w:styleId="Textedebulles">
    <w:name w:val="Balloon Text"/>
    <w:basedOn w:val="Normal"/>
    <w:link w:val="TextedebullesCar"/>
    <w:uiPriority w:val="99"/>
    <w:semiHidden/>
    <w:unhideWhenUsed/>
    <w:rsid w:val="009E3C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3C5B"/>
    <w:rPr>
      <w:rFonts w:ascii="Tahoma" w:hAnsi="Tahoma" w:cs="Tahoma"/>
      <w:sz w:val="16"/>
      <w:szCs w:val="16"/>
    </w:rPr>
  </w:style>
  <w:style w:type="paragraph" w:customStyle="1" w:styleId="Default">
    <w:name w:val="Default"/>
    <w:rsid w:val="0058636E"/>
    <w:pPr>
      <w:autoSpaceDE w:val="0"/>
      <w:autoSpaceDN w:val="0"/>
      <w:adjustRightInd w:val="0"/>
      <w:spacing w:after="0" w:line="240" w:lineRule="auto"/>
    </w:pPr>
    <w:rPr>
      <w:rFonts w:ascii="Arial" w:hAnsi="Arial" w:cs="Arial"/>
      <w:color w:val="000000"/>
      <w:sz w:val="24"/>
      <w:szCs w:val="24"/>
    </w:rPr>
  </w:style>
  <w:style w:type="character" w:styleId="Textedelespacerserv">
    <w:name w:val="Placeholder Text"/>
    <w:basedOn w:val="Policepardfaut"/>
    <w:uiPriority w:val="99"/>
    <w:semiHidden/>
    <w:rsid w:val="00C20F50"/>
    <w:rPr>
      <w:color w:val="808080"/>
    </w:rPr>
  </w:style>
  <w:style w:type="paragraph" w:styleId="Paragraphedeliste">
    <w:name w:val="List Paragraph"/>
    <w:basedOn w:val="Normal"/>
    <w:uiPriority w:val="34"/>
    <w:qFormat/>
    <w:rsid w:val="00CF332C"/>
    <w:pPr>
      <w:ind w:left="720"/>
      <w:contextualSpacing/>
    </w:pPr>
  </w:style>
  <w:style w:type="character" w:styleId="lev">
    <w:name w:val="Strong"/>
    <w:basedOn w:val="Policepardfaut"/>
    <w:uiPriority w:val="22"/>
    <w:qFormat/>
    <w:rsid w:val="00A84D22"/>
    <w:rPr>
      <w:b/>
      <w:bCs/>
    </w:rPr>
  </w:style>
  <w:style w:type="character" w:styleId="Lienhypertexte">
    <w:name w:val="Hyperlink"/>
    <w:basedOn w:val="Policepardfaut"/>
    <w:uiPriority w:val="99"/>
    <w:unhideWhenUsed/>
    <w:rsid w:val="000663A6"/>
    <w:rPr>
      <w:color w:val="0000FF"/>
      <w:u w:val="single"/>
    </w:rPr>
  </w:style>
  <w:style w:type="character" w:customStyle="1" w:styleId="Mentionnonrsolue1">
    <w:name w:val="Mention non résolue1"/>
    <w:basedOn w:val="Policepardfaut"/>
    <w:uiPriority w:val="99"/>
    <w:semiHidden/>
    <w:unhideWhenUsed/>
    <w:rsid w:val="0027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9887">
      <w:bodyDiv w:val="1"/>
      <w:marLeft w:val="0"/>
      <w:marRight w:val="0"/>
      <w:marTop w:val="0"/>
      <w:marBottom w:val="0"/>
      <w:divBdr>
        <w:top w:val="none" w:sz="0" w:space="0" w:color="auto"/>
        <w:left w:val="none" w:sz="0" w:space="0" w:color="auto"/>
        <w:bottom w:val="none" w:sz="0" w:space="0" w:color="auto"/>
        <w:right w:val="none" w:sz="0" w:space="0" w:color="auto"/>
      </w:divBdr>
    </w:div>
    <w:div w:id="108399864">
      <w:bodyDiv w:val="1"/>
      <w:marLeft w:val="0"/>
      <w:marRight w:val="0"/>
      <w:marTop w:val="0"/>
      <w:marBottom w:val="0"/>
      <w:divBdr>
        <w:top w:val="none" w:sz="0" w:space="0" w:color="auto"/>
        <w:left w:val="none" w:sz="0" w:space="0" w:color="auto"/>
        <w:bottom w:val="none" w:sz="0" w:space="0" w:color="auto"/>
        <w:right w:val="none" w:sz="0" w:space="0" w:color="auto"/>
      </w:divBdr>
    </w:div>
    <w:div w:id="575671898">
      <w:bodyDiv w:val="1"/>
      <w:marLeft w:val="0"/>
      <w:marRight w:val="0"/>
      <w:marTop w:val="0"/>
      <w:marBottom w:val="0"/>
      <w:divBdr>
        <w:top w:val="none" w:sz="0" w:space="0" w:color="auto"/>
        <w:left w:val="none" w:sz="0" w:space="0" w:color="auto"/>
        <w:bottom w:val="none" w:sz="0" w:space="0" w:color="auto"/>
        <w:right w:val="none" w:sz="0" w:space="0" w:color="auto"/>
      </w:divBdr>
    </w:div>
    <w:div w:id="983004341">
      <w:bodyDiv w:val="1"/>
      <w:marLeft w:val="0"/>
      <w:marRight w:val="0"/>
      <w:marTop w:val="0"/>
      <w:marBottom w:val="0"/>
      <w:divBdr>
        <w:top w:val="none" w:sz="0" w:space="0" w:color="auto"/>
        <w:left w:val="none" w:sz="0" w:space="0" w:color="auto"/>
        <w:bottom w:val="none" w:sz="0" w:space="0" w:color="auto"/>
        <w:right w:val="none" w:sz="0" w:space="0" w:color="auto"/>
      </w:divBdr>
    </w:div>
    <w:div w:id="1135216085">
      <w:bodyDiv w:val="1"/>
      <w:marLeft w:val="0"/>
      <w:marRight w:val="0"/>
      <w:marTop w:val="0"/>
      <w:marBottom w:val="0"/>
      <w:divBdr>
        <w:top w:val="none" w:sz="0" w:space="0" w:color="auto"/>
        <w:left w:val="none" w:sz="0" w:space="0" w:color="auto"/>
        <w:bottom w:val="none" w:sz="0" w:space="0" w:color="auto"/>
        <w:right w:val="none" w:sz="0" w:space="0" w:color="auto"/>
      </w:divBdr>
    </w:div>
    <w:div w:id="1179349621">
      <w:bodyDiv w:val="1"/>
      <w:marLeft w:val="0"/>
      <w:marRight w:val="0"/>
      <w:marTop w:val="0"/>
      <w:marBottom w:val="0"/>
      <w:divBdr>
        <w:top w:val="none" w:sz="0" w:space="0" w:color="auto"/>
        <w:left w:val="none" w:sz="0" w:space="0" w:color="auto"/>
        <w:bottom w:val="none" w:sz="0" w:space="0" w:color="auto"/>
        <w:right w:val="none" w:sz="0" w:space="0" w:color="auto"/>
      </w:divBdr>
    </w:div>
    <w:div w:id="1380546990">
      <w:bodyDiv w:val="1"/>
      <w:marLeft w:val="0"/>
      <w:marRight w:val="0"/>
      <w:marTop w:val="0"/>
      <w:marBottom w:val="0"/>
      <w:divBdr>
        <w:top w:val="none" w:sz="0" w:space="0" w:color="auto"/>
        <w:left w:val="none" w:sz="0" w:space="0" w:color="auto"/>
        <w:bottom w:val="none" w:sz="0" w:space="0" w:color="auto"/>
        <w:right w:val="none" w:sz="0" w:space="0" w:color="auto"/>
      </w:divBdr>
    </w:div>
    <w:div w:id="1668555108">
      <w:bodyDiv w:val="1"/>
      <w:marLeft w:val="0"/>
      <w:marRight w:val="0"/>
      <w:marTop w:val="0"/>
      <w:marBottom w:val="0"/>
      <w:divBdr>
        <w:top w:val="none" w:sz="0" w:space="0" w:color="auto"/>
        <w:left w:val="none" w:sz="0" w:space="0" w:color="auto"/>
        <w:bottom w:val="none" w:sz="0" w:space="0" w:color="auto"/>
        <w:right w:val="none" w:sz="0" w:space="0" w:color="auto"/>
      </w:divBdr>
    </w:div>
    <w:div w:id="1672030117">
      <w:bodyDiv w:val="1"/>
      <w:marLeft w:val="0"/>
      <w:marRight w:val="0"/>
      <w:marTop w:val="0"/>
      <w:marBottom w:val="0"/>
      <w:divBdr>
        <w:top w:val="none" w:sz="0" w:space="0" w:color="auto"/>
        <w:left w:val="none" w:sz="0" w:space="0" w:color="auto"/>
        <w:bottom w:val="none" w:sz="0" w:space="0" w:color="auto"/>
        <w:right w:val="none" w:sz="0" w:space="0" w:color="auto"/>
      </w:divBdr>
      <w:divsChild>
        <w:div w:id="1664621859">
          <w:marLeft w:val="0"/>
          <w:marRight w:val="0"/>
          <w:marTop w:val="0"/>
          <w:marBottom w:val="0"/>
          <w:divBdr>
            <w:top w:val="none" w:sz="0" w:space="0" w:color="auto"/>
            <w:left w:val="none" w:sz="0" w:space="0" w:color="auto"/>
            <w:bottom w:val="none" w:sz="0" w:space="0" w:color="auto"/>
            <w:right w:val="none" w:sz="0" w:space="0" w:color="auto"/>
          </w:divBdr>
        </w:div>
        <w:div w:id="1936471170">
          <w:marLeft w:val="0"/>
          <w:marRight w:val="0"/>
          <w:marTop w:val="0"/>
          <w:marBottom w:val="0"/>
          <w:divBdr>
            <w:top w:val="none" w:sz="0" w:space="0" w:color="auto"/>
            <w:left w:val="none" w:sz="0" w:space="0" w:color="auto"/>
            <w:bottom w:val="none" w:sz="0" w:space="0" w:color="auto"/>
            <w:right w:val="none" w:sz="0" w:space="0" w:color="auto"/>
          </w:divBdr>
        </w:div>
        <w:div w:id="97458514">
          <w:marLeft w:val="0"/>
          <w:marRight w:val="0"/>
          <w:marTop w:val="0"/>
          <w:marBottom w:val="0"/>
          <w:divBdr>
            <w:top w:val="none" w:sz="0" w:space="0" w:color="auto"/>
            <w:left w:val="none" w:sz="0" w:space="0" w:color="auto"/>
            <w:bottom w:val="none" w:sz="0" w:space="0" w:color="auto"/>
            <w:right w:val="none" w:sz="0" w:space="0" w:color="auto"/>
          </w:divBdr>
        </w:div>
      </w:divsChild>
    </w:div>
    <w:div w:id="1834562891">
      <w:bodyDiv w:val="1"/>
      <w:marLeft w:val="0"/>
      <w:marRight w:val="0"/>
      <w:marTop w:val="0"/>
      <w:marBottom w:val="0"/>
      <w:divBdr>
        <w:top w:val="none" w:sz="0" w:space="0" w:color="auto"/>
        <w:left w:val="none" w:sz="0" w:space="0" w:color="auto"/>
        <w:bottom w:val="none" w:sz="0" w:space="0" w:color="auto"/>
        <w:right w:val="none" w:sz="0" w:space="0" w:color="auto"/>
      </w:divBdr>
    </w:div>
    <w:div w:id="2029021779">
      <w:bodyDiv w:val="1"/>
      <w:marLeft w:val="0"/>
      <w:marRight w:val="0"/>
      <w:marTop w:val="0"/>
      <w:marBottom w:val="0"/>
      <w:divBdr>
        <w:top w:val="none" w:sz="0" w:space="0" w:color="auto"/>
        <w:left w:val="none" w:sz="0" w:space="0" w:color="auto"/>
        <w:bottom w:val="none" w:sz="0" w:space="0" w:color="auto"/>
        <w:right w:val="none" w:sz="0" w:space="0" w:color="auto"/>
      </w:divBdr>
    </w:div>
    <w:div w:id="2035375390">
      <w:bodyDiv w:val="1"/>
      <w:marLeft w:val="0"/>
      <w:marRight w:val="0"/>
      <w:marTop w:val="0"/>
      <w:marBottom w:val="0"/>
      <w:divBdr>
        <w:top w:val="none" w:sz="0" w:space="0" w:color="auto"/>
        <w:left w:val="none" w:sz="0" w:space="0" w:color="auto"/>
        <w:bottom w:val="none" w:sz="0" w:space="0" w:color="auto"/>
        <w:right w:val="none" w:sz="0" w:space="0" w:color="auto"/>
      </w:divBdr>
      <w:divsChild>
        <w:div w:id="1633633372">
          <w:marLeft w:val="0"/>
          <w:marRight w:val="0"/>
          <w:marTop w:val="0"/>
          <w:marBottom w:val="0"/>
          <w:divBdr>
            <w:top w:val="none" w:sz="0" w:space="0" w:color="auto"/>
            <w:left w:val="none" w:sz="0" w:space="0" w:color="auto"/>
            <w:bottom w:val="none" w:sz="0" w:space="0" w:color="auto"/>
            <w:right w:val="none" w:sz="0" w:space="0" w:color="auto"/>
          </w:divBdr>
          <w:divsChild>
            <w:div w:id="920986726">
              <w:marLeft w:val="0"/>
              <w:marRight w:val="0"/>
              <w:marTop w:val="0"/>
              <w:marBottom w:val="0"/>
              <w:divBdr>
                <w:top w:val="none" w:sz="0" w:space="0" w:color="auto"/>
                <w:left w:val="none" w:sz="0" w:space="0" w:color="auto"/>
                <w:bottom w:val="none" w:sz="0" w:space="0" w:color="auto"/>
                <w:right w:val="none" w:sz="0" w:space="0" w:color="auto"/>
              </w:divBdr>
              <w:divsChild>
                <w:div w:id="2047101198">
                  <w:marLeft w:val="0"/>
                  <w:marRight w:val="0"/>
                  <w:marTop w:val="0"/>
                  <w:marBottom w:val="0"/>
                  <w:divBdr>
                    <w:top w:val="none" w:sz="0" w:space="0" w:color="auto"/>
                    <w:left w:val="none" w:sz="0" w:space="0" w:color="auto"/>
                    <w:bottom w:val="none" w:sz="0" w:space="0" w:color="auto"/>
                    <w:right w:val="none" w:sz="0" w:space="0" w:color="auto"/>
                  </w:divBdr>
                  <w:divsChild>
                    <w:div w:id="1087847148">
                      <w:marLeft w:val="0"/>
                      <w:marRight w:val="0"/>
                      <w:marTop w:val="0"/>
                      <w:marBottom w:val="0"/>
                      <w:divBdr>
                        <w:top w:val="none" w:sz="0" w:space="0" w:color="auto"/>
                        <w:left w:val="none" w:sz="0" w:space="0" w:color="auto"/>
                        <w:bottom w:val="none" w:sz="0" w:space="0" w:color="auto"/>
                        <w:right w:val="none" w:sz="0" w:space="0" w:color="auto"/>
                      </w:divBdr>
                      <w:divsChild>
                        <w:div w:id="1711224903">
                          <w:marLeft w:val="0"/>
                          <w:marRight w:val="0"/>
                          <w:marTop w:val="0"/>
                          <w:marBottom w:val="0"/>
                          <w:divBdr>
                            <w:top w:val="none" w:sz="0" w:space="0" w:color="auto"/>
                            <w:left w:val="none" w:sz="0" w:space="0" w:color="auto"/>
                            <w:bottom w:val="none" w:sz="0" w:space="0" w:color="auto"/>
                            <w:right w:val="none" w:sz="0" w:space="0" w:color="auto"/>
                          </w:divBdr>
                          <w:divsChild>
                            <w:div w:id="1287083796">
                              <w:marLeft w:val="0"/>
                              <w:marRight w:val="0"/>
                              <w:marTop w:val="0"/>
                              <w:marBottom w:val="0"/>
                              <w:divBdr>
                                <w:top w:val="none" w:sz="0" w:space="0" w:color="auto"/>
                                <w:left w:val="none" w:sz="0" w:space="0" w:color="auto"/>
                                <w:bottom w:val="none" w:sz="0" w:space="0" w:color="auto"/>
                                <w:right w:val="none" w:sz="0" w:space="0" w:color="auto"/>
                              </w:divBdr>
                              <w:divsChild>
                                <w:div w:id="665208061">
                                  <w:marLeft w:val="0"/>
                                  <w:marRight w:val="0"/>
                                  <w:marTop w:val="0"/>
                                  <w:marBottom w:val="0"/>
                                  <w:divBdr>
                                    <w:top w:val="none" w:sz="0" w:space="0" w:color="auto"/>
                                    <w:left w:val="none" w:sz="0" w:space="0" w:color="auto"/>
                                    <w:bottom w:val="none" w:sz="0" w:space="0" w:color="auto"/>
                                    <w:right w:val="none" w:sz="0" w:space="0" w:color="auto"/>
                                  </w:divBdr>
                                  <w:divsChild>
                                    <w:div w:id="258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2645">
                              <w:marLeft w:val="0"/>
                              <w:marRight w:val="0"/>
                              <w:marTop w:val="0"/>
                              <w:marBottom w:val="0"/>
                              <w:divBdr>
                                <w:top w:val="none" w:sz="0" w:space="0" w:color="auto"/>
                                <w:left w:val="none" w:sz="0" w:space="0" w:color="auto"/>
                                <w:bottom w:val="none" w:sz="0" w:space="0" w:color="auto"/>
                                <w:right w:val="none" w:sz="0" w:space="0" w:color="auto"/>
                              </w:divBdr>
                              <w:divsChild>
                                <w:div w:id="1781214996">
                                  <w:marLeft w:val="0"/>
                                  <w:marRight w:val="0"/>
                                  <w:marTop w:val="0"/>
                                  <w:marBottom w:val="0"/>
                                  <w:divBdr>
                                    <w:top w:val="none" w:sz="0" w:space="0" w:color="auto"/>
                                    <w:left w:val="none" w:sz="0" w:space="0" w:color="auto"/>
                                    <w:bottom w:val="none" w:sz="0" w:space="0" w:color="auto"/>
                                    <w:right w:val="none" w:sz="0" w:space="0" w:color="auto"/>
                                  </w:divBdr>
                                  <w:divsChild>
                                    <w:div w:id="852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8064">
                          <w:marLeft w:val="0"/>
                          <w:marRight w:val="0"/>
                          <w:marTop w:val="0"/>
                          <w:marBottom w:val="0"/>
                          <w:divBdr>
                            <w:top w:val="none" w:sz="0" w:space="0" w:color="auto"/>
                            <w:left w:val="none" w:sz="0" w:space="0" w:color="auto"/>
                            <w:bottom w:val="none" w:sz="0" w:space="0" w:color="auto"/>
                            <w:right w:val="none" w:sz="0" w:space="0" w:color="auto"/>
                          </w:divBdr>
                          <w:divsChild>
                            <w:div w:id="290862508">
                              <w:marLeft w:val="0"/>
                              <w:marRight w:val="0"/>
                              <w:marTop w:val="0"/>
                              <w:marBottom w:val="0"/>
                              <w:divBdr>
                                <w:top w:val="none" w:sz="0" w:space="0" w:color="auto"/>
                                <w:left w:val="none" w:sz="0" w:space="0" w:color="auto"/>
                                <w:bottom w:val="none" w:sz="0" w:space="0" w:color="auto"/>
                                <w:right w:val="none" w:sz="0" w:space="0" w:color="auto"/>
                              </w:divBdr>
                              <w:divsChild>
                                <w:div w:id="304820208">
                                  <w:marLeft w:val="0"/>
                                  <w:marRight w:val="0"/>
                                  <w:marTop w:val="0"/>
                                  <w:marBottom w:val="0"/>
                                  <w:divBdr>
                                    <w:top w:val="none" w:sz="0" w:space="0" w:color="auto"/>
                                    <w:left w:val="none" w:sz="0" w:space="0" w:color="auto"/>
                                    <w:bottom w:val="none" w:sz="0" w:space="0" w:color="auto"/>
                                    <w:right w:val="none" w:sz="0" w:space="0" w:color="auto"/>
                                  </w:divBdr>
                                  <w:divsChild>
                                    <w:div w:id="5652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25899">
                              <w:marLeft w:val="0"/>
                              <w:marRight w:val="0"/>
                              <w:marTop w:val="0"/>
                              <w:marBottom w:val="0"/>
                              <w:divBdr>
                                <w:top w:val="none" w:sz="0" w:space="0" w:color="auto"/>
                                <w:left w:val="none" w:sz="0" w:space="0" w:color="auto"/>
                                <w:bottom w:val="none" w:sz="0" w:space="0" w:color="auto"/>
                                <w:right w:val="none" w:sz="0" w:space="0" w:color="auto"/>
                              </w:divBdr>
                              <w:divsChild>
                                <w:div w:id="1629167303">
                                  <w:marLeft w:val="0"/>
                                  <w:marRight w:val="0"/>
                                  <w:marTop w:val="0"/>
                                  <w:marBottom w:val="0"/>
                                  <w:divBdr>
                                    <w:top w:val="none" w:sz="0" w:space="0" w:color="auto"/>
                                    <w:left w:val="none" w:sz="0" w:space="0" w:color="auto"/>
                                    <w:bottom w:val="none" w:sz="0" w:space="0" w:color="auto"/>
                                    <w:right w:val="none" w:sz="0" w:space="0" w:color="auto"/>
                                  </w:divBdr>
                                  <w:divsChild>
                                    <w:div w:id="7190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861759">
          <w:marLeft w:val="0"/>
          <w:marRight w:val="0"/>
          <w:marTop w:val="0"/>
          <w:marBottom w:val="0"/>
          <w:divBdr>
            <w:top w:val="none" w:sz="0" w:space="0" w:color="auto"/>
            <w:left w:val="none" w:sz="0" w:space="0" w:color="auto"/>
            <w:bottom w:val="none" w:sz="0" w:space="0" w:color="auto"/>
            <w:right w:val="none" w:sz="0" w:space="0" w:color="auto"/>
          </w:divBdr>
          <w:divsChild>
            <w:div w:id="1144590527">
              <w:marLeft w:val="0"/>
              <w:marRight w:val="0"/>
              <w:marTop w:val="0"/>
              <w:marBottom w:val="0"/>
              <w:divBdr>
                <w:top w:val="none" w:sz="0" w:space="0" w:color="auto"/>
                <w:left w:val="none" w:sz="0" w:space="0" w:color="auto"/>
                <w:bottom w:val="none" w:sz="0" w:space="0" w:color="auto"/>
                <w:right w:val="none" w:sz="0" w:space="0" w:color="auto"/>
              </w:divBdr>
              <w:divsChild>
                <w:div w:id="1320961711">
                  <w:marLeft w:val="0"/>
                  <w:marRight w:val="0"/>
                  <w:marTop w:val="0"/>
                  <w:marBottom w:val="0"/>
                  <w:divBdr>
                    <w:top w:val="none" w:sz="0" w:space="0" w:color="auto"/>
                    <w:left w:val="none" w:sz="0" w:space="0" w:color="auto"/>
                    <w:bottom w:val="none" w:sz="0" w:space="0" w:color="auto"/>
                    <w:right w:val="none" w:sz="0" w:space="0" w:color="auto"/>
                  </w:divBdr>
                  <w:divsChild>
                    <w:div w:id="282663529">
                      <w:marLeft w:val="0"/>
                      <w:marRight w:val="0"/>
                      <w:marTop w:val="0"/>
                      <w:marBottom w:val="0"/>
                      <w:divBdr>
                        <w:top w:val="none" w:sz="0" w:space="0" w:color="auto"/>
                        <w:left w:val="none" w:sz="0" w:space="0" w:color="auto"/>
                        <w:bottom w:val="none" w:sz="0" w:space="0" w:color="auto"/>
                        <w:right w:val="none" w:sz="0" w:space="0" w:color="auto"/>
                      </w:divBdr>
                      <w:divsChild>
                        <w:div w:id="1471090833">
                          <w:marLeft w:val="0"/>
                          <w:marRight w:val="0"/>
                          <w:marTop w:val="0"/>
                          <w:marBottom w:val="0"/>
                          <w:divBdr>
                            <w:top w:val="none" w:sz="0" w:space="0" w:color="auto"/>
                            <w:left w:val="none" w:sz="0" w:space="0" w:color="auto"/>
                            <w:bottom w:val="none" w:sz="0" w:space="0" w:color="auto"/>
                            <w:right w:val="none" w:sz="0" w:space="0" w:color="auto"/>
                          </w:divBdr>
                          <w:divsChild>
                            <w:div w:id="1986663965">
                              <w:marLeft w:val="0"/>
                              <w:marRight w:val="0"/>
                              <w:marTop w:val="0"/>
                              <w:marBottom w:val="0"/>
                              <w:divBdr>
                                <w:top w:val="none" w:sz="0" w:space="0" w:color="auto"/>
                                <w:left w:val="none" w:sz="0" w:space="0" w:color="auto"/>
                                <w:bottom w:val="none" w:sz="0" w:space="0" w:color="auto"/>
                                <w:right w:val="none" w:sz="0" w:space="0" w:color="auto"/>
                              </w:divBdr>
                              <w:divsChild>
                                <w:div w:id="1589147860">
                                  <w:marLeft w:val="0"/>
                                  <w:marRight w:val="0"/>
                                  <w:marTop w:val="0"/>
                                  <w:marBottom w:val="0"/>
                                  <w:divBdr>
                                    <w:top w:val="none" w:sz="0" w:space="0" w:color="auto"/>
                                    <w:left w:val="none" w:sz="0" w:space="0" w:color="auto"/>
                                    <w:bottom w:val="none" w:sz="0" w:space="0" w:color="auto"/>
                                    <w:right w:val="none" w:sz="0" w:space="0" w:color="auto"/>
                                  </w:divBdr>
                                  <w:divsChild>
                                    <w:div w:id="2530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énéral"/>
          <w:gallery w:val="placeholder"/>
        </w:category>
        <w:types>
          <w:type w:val="bbPlcHdr"/>
        </w:types>
        <w:behaviors>
          <w:behavior w:val="content"/>
        </w:behaviors>
        <w:guid w:val="{5447FCCE-7EC4-42C8-9E32-C695DEB0E2F5}"/>
      </w:docPartPr>
      <w:docPartBody>
        <w:p w:rsidR="008624D3" w:rsidRDefault="009D2B51">
          <w:r w:rsidRPr="00B83B06">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B51"/>
    <w:rsid w:val="00215562"/>
    <w:rsid w:val="00292995"/>
    <w:rsid w:val="00461B3A"/>
    <w:rsid w:val="004A0CE2"/>
    <w:rsid w:val="00600894"/>
    <w:rsid w:val="006A25DD"/>
    <w:rsid w:val="0070219A"/>
    <w:rsid w:val="007D6325"/>
    <w:rsid w:val="007F6977"/>
    <w:rsid w:val="008624D3"/>
    <w:rsid w:val="00880E1B"/>
    <w:rsid w:val="008E0070"/>
    <w:rsid w:val="009B4F8E"/>
    <w:rsid w:val="009C782F"/>
    <w:rsid w:val="009D2B51"/>
    <w:rsid w:val="00A12EAD"/>
    <w:rsid w:val="00BC1AB3"/>
    <w:rsid w:val="00CF0536"/>
    <w:rsid w:val="00D52621"/>
    <w:rsid w:val="00E21CF5"/>
    <w:rsid w:val="00E84E5F"/>
    <w:rsid w:val="00E85F27"/>
    <w:rsid w:val="00FB08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1B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B25A3-D596-4F9F-B5C0-622FC790A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1482</Words>
  <Characters>8151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PETR</cp:lastModifiedBy>
  <cp:revision>44</cp:revision>
  <cp:lastPrinted>2019-09-16T13:02:00Z</cp:lastPrinted>
  <dcterms:created xsi:type="dcterms:W3CDTF">2025-03-03T12:30:00Z</dcterms:created>
  <dcterms:modified xsi:type="dcterms:W3CDTF">2025-03-26T10:58:00Z</dcterms:modified>
</cp:coreProperties>
</file>