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rsidTr="00A95222">
        <w:trPr>
          <w:trHeight w:val="641"/>
          <w:jc w:val="center"/>
        </w:trPr>
        <w:tc>
          <w:tcPr>
            <w:tcW w:w="2547" w:type="dxa"/>
            <w:tcBorders>
              <w:bottom w:val="single" w:sz="4" w:space="0" w:color="auto"/>
            </w:tcBorders>
            <w:shd w:val="clear" w:color="auto" w:fill="FFFFFF" w:themeFill="background1"/>
            <w:vAlign w:val="center"/>
          </w:tcPr>
          <w:p w:rsidR="00DC5BF0" w:rsidRPr="00EE1636" w:rsidRDefault="00B3589D" w:rsidP="00D9224D">
            <w:r w:rsidRPr="00EE1636">
              <w:t>Action</w:t>
            </w:r>
            <w:r w:rsidR="001F3366" w:rsidRPr="00EE1636">
              <w:t xml:space="preserve"> </w:t>
            </w:r>
            <w:r w:rsidR="00D9224D">
              <w:t>n°</w:t>
            </w:r>
            <w:r w:rsidR="00034F15">
              <w:t>14</w:t>
            </w:r>
          </w:p>
        </w:tc>
        <w:tc>
          <w:tcPr>
            <w:tcW w:w="6973" w:type="dxa"/>
            <w:gridSpan w:val="4"/>
            <w:tcBorders>
              <w:bottom w:val="single" w:sz="4" w:space="0" w:color="auto"/>
            </w:tcBorders>
            <w:shd w:val="clear" w:color="auto" w:fill="FFFFFF" w:themeFill="background1"/>
            <w:vAlign w:val="center"/>
          </w:tcPr>
          <w:p w:rsidR="00CF5A01" w:rsidRPr="00BA59FE" w:rsidRDefault="00DA631E" w:rsidP="008B1140">
            <w:pPr>
              <w:jc w:val="center"/>
              <w:rPr>
                <w:rFonts w:ascii="Helvetica" w:hAnsi="Helvetica" w:cs="Helvetica"/>
                <w:b/>
                <w:color w:val="000000"/>
                <w:shd w:val="clear" w:color="auto" w:fill="FFFFFF"/>
              </w:rPr>
            </w:pPr>
            <w:r>
              <w:t>Un environnement protecteur face aux conduites addictives</w:t>
            </w:r>
          </w:p>
        </w:tc>
      </w:tr>
      <w:tr w:rsidR="00BA67BA" w:rsidRPr="00697F84" w:rsidTr="00EE1636">
        <w:trPr>
          <w:jc w:val="center"/>
        </w:trPr>
        <w:tc>
          <w:tcPr>
            <w:tcW w:w="2547" w:type="dxa"/>
            <w:tcBorders>
              <w:left w:val="nil"/>
              <w:right w:val="nil"/>
            </w:tcBorders>
            <w:shd w:val="clear" w:color="auto" w:fill="FFFFFF" w:themeFill="background1"/>
            <w:vAlign w:val="center"/>
          </w:tcPr>
          <w:p w:rsidR="00BA67BA" w:rsidRPr="00697F84" w:rsidRDefault="00BA67BA" w:rsidP="00BA67BA">
            <w:pPr>
              <w:rPr>
                <w:rFonts w:ascii="Arial" w:hAnsi="Arial" w:cs="Arial"/>
                <w:b/>
                <w:sz w:val="20"/>
                <w:szCs w:val="20"/>
              </w:rPr>
            </w:pPr>
          </w:p>
        </w:tc>
        <w:tc>
          <w:tcPr>
            <w:tcW w:w="6973" w:type="dxa"/>
            <w:gridSpan w:val="4"/>
            <w:tcBorders>
              <w:left w:val="nil"/>
              <w:right w:val="nil"/>
            </w:tcBorders>
          </w:tcPr>
          <w:p w:rsidR="00BA67BA" w:rsidRPr="00697F84" w:rsidRDefault="00BA67BA" w:rsidP="003C7858">
            <w:pPr>
              <w:jc w:val="both"/>
              <w:rPr>
                <w:rFonts w:ascii="Arial" w:hAnsi="Arial" w:cs="Arial"/>
                <w:noProof/>
                <w:sz w:val="20"/>
                <w:szCs w:val="20"/>
              </w:rPr>
            </w:pPr>
          </w:p>
        </w:tc>
      </w:tr>
      <w:tr w:rsidR="00354DE9" w:rsidRPr="00354DE9" w:rsidTr="00EE1636">
        <w:trPr>
          <w:trHeight w:val="487"/>
          <w:jc w:val="center"/>
        </w:trPr>
        <w:tc>
          <w:tcPr>
            <w:tcW w:w="2547" w:type="dxa"/>
            <w:shd w:val="clear" w:color="auto" w:fill="FFFFFF" w:themeFill="background1"/>
            <w:vAlign w:val="center"/>
          </w:tcPr>
          <w:p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0" w:name="CaseACocher62"/>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bookmarkEnd w:id="0"/>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rsidTr="00996C61">
        <w:trPr>
          <w:trHeight w:val="323"/>
          <w:jc w:val="center"/>
        </w:trPr>
        <w:tc>
          <w:tcPr>
            <w:tcW w:w="2547" w:type="dxa"/>
            <w:vMerge w:val="restart"/>
            <w:shd w:val="clear" w:color="auto" w:fill="auto"/>
            <w:vAlign w:val="center"/>
          </w:tcPr>
          <w:p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rsidR="008B1140" w:rsidRPr="00CB1869" w:rsidRDefault="00DA631E" w:rsidP="0091435A">
            <w:pPr>
              <w:rPr>
                <w:rFonts w:ascii="Arial" w:hAnsi="Arial" w:cs="Arial"/>
                <w:i/>
                <w:sz w:val="20"/>
                <w:szCs w:val="20"/>
              </w:rPr>
            </w:pPr>
            <w:r>
              <w:rPr>
                <w:rFonts w:ascii="Arial" w:hAnsi="Arial" w:cs="Arial"/>
                <w:i/>
                <w:sz w:val="20"/>
                <w:szCs w:val="20"/>
              </w:rPr>
              <w:t>Service d’Addictologie - CSAPA</w:t>
            </w:r>
          </w:p>
        </w:tc>
      </w:tr>
      <w:tr w:rsidR="00CE2A16" w:rsidRPr="00354DE9" w:rsidTr="00996C61">
        <w:trPr>
          <w:trHeight w:val="322"/>
          <w:jc w:val="center"/>
        </w:trPr>
        <w:tc>
          <w:tcPr>
            <w:tcW w:w="2547" w:type="dxa"/>
            <w:vMerge/>
            <w:shd w:val="clear" w:color="auto" w:fill="auto"/>
            <w:vAlign w:val="center"/>
          </w:tcPr>
          <w:p w:rsidR="00CE2A16" w:rsidRPr="00354DE9" w:rsidRDefault="00CE2A16" w:rsidP="00BA59FE">
            <w:pPr>
              <w:rPr>
                <w:rFonts w:ascii="Arial" w:hAnsi="Arial" w:cs="Arial"/>
                <w:b/>
                <w:sz w:val="20"/>
                <w:szCs w:val="20"/>
              </w:rPr>
            </w:pPr>
          </w:p>
        </w:tc>
        <w:tc>
          <w:tcPr>
            <w:tcW w:w="1701" w:type="dxa"/>
            <w:shd w:val="clear" w:color="auto" w:fill="auto"/>
            <w:vAlign w:val="center"/>
          </w:tcPr>
          <w:p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rsidR="00CE2A16" w:rsidRPr="00CB1869" w:rsidRDefault="00BB753C" w:rsidP="00CB1869">
            <w:pPr>
              <w:rPr>
                <w:rFonts w:ascii="Arial" w:hAnsi="Arial" w:cs="Arial"/>
                <w:i/>
                <w:sz w:val="20"/>
                <w:szCs w:val="20"/>
              </w:rPr>
            </w:pPr>
            <w:r w:rsidRPr="00F64C1F">
              <w:rPr>
                <w:rFonts w:ascii="Arial" w:hAnsi="Arial" w:cs="Arial"/>
                <w:i/>
                <w:sz w:val="20"/>
                <w:szCs w:val="20"/>
              </w:rPr>
              <w:t>Cadre socio-éducative et Médecin cheffe de service</w:t>
            </w:r>
            <w:r w:rsidR="00DA631E" w:rsidRPr="00F64C1F">
              <w:rPr>
                <w:rFonts w:ascii="Arial" w:hAnsi="Arial" w:cs="Arial"/>
                <w:i/>
                <w:sz w:val="20"/>
                <w:szCs w:val="20"/>
              </w:rPr>
              <w:t xml:space="preserve"> du </w:t>
            </w:r>
            <w:r w:rsidRPr="00F64C1F">
              <w:rPr>
                <w:rFonts w:ascii="Arial" w:hAnsi="Arial" w:cs="Arial"/>
                <w:i/>
                <w:sz w:val="20"/>
                <w:szCs w:val="20"/>
              </w:rPr>
              <w:t>Service d’Addictologie-</w:t>
            </w:r>
            <w:r>
              <w:rPr>
                <w:rFonts w:ascii="Arial" w:hAnsi="Arial" w:cs="Arial"/>
                <w:i/>
                <w:sz w:val="20"/>
                <w:szCs w:val="20"/>
              </w:rPr>
              <w:t>CSAPA</w:t>
            </w:r>
            <w:r w:rsidR="00DA631E">
              <w:rPr>
                <w:rFonts w:ascii="Arial" w:hAnsi="Arial" w:cs="Arial"/>
                <w:i/>
                <w:sz w:val="20"/>
                <w:szCs w:val="20"/>
              </w:rPr>
              <w:t xml:space="preserve"> </w:t>
            </w:r>
          </w:p>
        </w:tc>
      </w:tr>
      <w:tr w:rsidR="00354DE9" w:rsidRPr="00354DE9" w:rsidTr="00C55AAD">
        <w:trPr>
          <w:trHeight w:val="324"/>
          <w:jc w:val="center"/>
        </w:trPr>
        <w:tc>
          <w:tcPr>
            <w:tcW w:w="2547" w:type="dxa"/>
            <w:shd w:val="clear" w:color="auto" w:fill="FFFFFF" w:themeFill="background1"/>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rsidR="0057104E" w:rsidRPr="000A5F4D" w:rsidRDefault="00667411" w:rsidP="00D9224D">
            <w:pPr>
              <w:rPr>
                <w:rFonts w:ascii="Arial" w:hAnsi="Arial" w:cs="Arial"/>
                <w:b/>
                <w:bCs/>
                <w:sz w:val="20"/>
                <w:szCs w:val="20"/>
              </w:rPr>
            </w:pPr>
            <w:r w:rsidRPr="000A5F4D">
              <w:rPr>
                <w:rFonts w:ascii="Arial" w:hAnsi="Arial" w:cs="Arial"/>
                <w:b/>
                <w:bCs/>
                <w:sz w:val="20"/>
                <w:szCs w:val="20"/>
              </w:rPr>
              <w:t xml:space="preserve">Axe 2 : </w:t>
            </w:r>
            <w:r w:rsidR="001257D4" w:rsidRPr="000A5F4D">
              <w:rPr>
                <w:rFonts w:ascii="Arial" w:hAnsi="Arial" w:cs="Arial"/>
                <w:b/>
                <w:bCs/>
                <w:sz w:val="20"/>
                <w:szCs w:val="20"/>
              </w:rPr>
              <w:t xml:space="preserve">Fluidifier </w:t>
            </w:r>
            <w:r w:rsidR="000A5F4D" w:rsidRPr="000A5F4D">
              <w:rPr>
                <w:rFonts w:ascii="Arial" w:hAnsi="Arial" w:cs="Arial"/>
                <w:b/>
                <w:bCs/>
                <w:sz w:val="20"/>
                <w:szCs w:val="20"/>
              </w:rPr>
              <w:t xml:space="preserve">le </w:t>
            </w:r>
            <w:r w:rsidR="008130E1" w:rsidRPr="000A5F4D">
              <w:rPr>
                <w:rFonts w:ascii="Arial" w:hAnsi="Arial" w:cs="Arial"/>
                <w:b/>
                <w:sz w:val="20"/>
                <w:szCs w:val="20"/>
              </w:rPr>
              <w:t>parcours de tous les patients</w:t>
            </w:r>
          </w:p>
        </w:tc>
      </w:tr>
      <w:tr w:rsidR="00354DE9" w:rsidRPr="00354DE9" w:rsidTr="00C55AAD">
        <w:trPr>
          <w:trHeight w:val="600"/>
          <w:jc w:val="center"/>
        </w:trPr>
        <w:tc>
          <w:tcPr>
            <w:tcW w:w="2547" w:type="dxa"/>
            <w:shd w:val="clear" w:color="auto" w:fill="FFFFFF" w:themeFill="background1"/>
            <w:vAlign w:val="center"/>
          </w:tcPr>
          <w:p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rsidR="004D02B8" w:rsidRDefault="00C77395" w:rsidP="003647A3">
            <w:pPr>
              <w:jc w:val="both"/>
            </w:pPr>
            <w:r>
              <w:t xml:space="preserve">Le Pays de Saverne Plaine et Plateau au titre de sa compétence santé </w:t>
            </w:r>
            <w:r w:rsidR="004D02B8">
              <w:t>porte le contrat local de santé sur 4 communautés de communes (Hanau La Petite Pierre, Alsace Bossue, Pays de Saverne, Mossig Vignoble). Ce territoire e</w:t>
            </w:r>
            <w:r w:rsidR="001409C5">
              <w:t>st le bassin de Santé du Centre Hospitalier Sainte Catherine.</w:t>
            </w:r>
          </w:p>
          <w:p w:rsidR="00C77395" w:rsidRDefault="00C77395" w:rsidP="003647A3">
            <w:pPr>
              <w:jc w:val="both"/>
            </w:pPr>
          </w:p>
          <w:p w:rsidR="00D42C3E" w:rsidRDefault="00D42C3E" w:rsidP="003647A3">
            <w:pPr>
              <w:jc w:val="both"/>
            </w:pPr>
            <w:r>
              <w:t xml:space="preserve">Les enjeux identifiés </w:t>
            </w:r>
            <w:r w:rsidR="008130E1">
              <w:t xml:space="preserve">au niveau local </w:t>
            </w:r>
            <w:r>
              <w:t xml:space="preserve">sont ressortis lors de la </w:t>
            </w:r>
            <w:proofErr w:type="spellStart"/>
            <w:r>
              <w:t>C</w:t>
            </w:r>
            <w:r w:rsidR="00194C0A">
              <w:t>omission</w:t>
            </w:r>
            <w:proofErr w:type="spellEnd"/>
            <w:r w:rsidR="00194C0A">
              <w:t xml:space="preserve"> de </w:t>
            </w:r>
            <w:r>
              <w:t>C</w:t>
            </w:r>
            <w:r w:rsidR="00194C0A">
              <w:t xml:space="preserve">oordination et de </w:t>
            </w:r>
            <w:r>
              <w:t>D</w:t>
            </w:r>
            <w:r w:rsidR="00194C0A">
              <w:t xml:space="preserve">écloisonnement en </w:t>
            </w:r>
            <w:r>
              <w:t>A</w:t>
            </w:r>
            <w:r w:rsidR="00194C0A">
              <w:t>ddictologie</w:t>
            </w:r>
            <w:r>
              <w:t xml:space="preserve"> réuni</w:t>
            </w:r>
            <w:r w:rsidR="00194C0A">
              <w:t>e</w:t>
            </w:r>
            <w:r>
              <w:t xml:space="preserve"> en novembre 2024 mais aussi lors du diagnostic local de santé et des groupes de travail du CLS : </w:t>
            </w:r>
          </w:p>
          <w:p w:rsidR="00D42C3E" w:rsidRDefault="00D42C3E" w:rsidP="003647A3">
            <w:pPr>
              <w:pStyle w:val="Paragraphedeliste"/>
              <w:numPr>
                <w:ilvl w:val="0"/>
                <w:numId w:val="10"/>
              </w:numPr>
              <w:spacing w:after="160" w:line="259" w:lineRule="auto"/>
              <w:ind w:left="360"/>
              <w:jc w:val="both"/>
            </w:pPr>
            <w:r>
              <w:t xml:space="preserve">Besoin de rendre l’offre lisible et compréhensible pour et par tous </w:t>
            </w:r>
          </w:p>
          <w:p w:rsidR="00D42C3E" w:rsidRDefault="00D42C3E" w:rsidP="003647A3">
            <w:pPr>
              <w:pStyle w:val="Paragraphedeliste"/>
              <w:numPr>
                <w:ilvl w:val="0"/>
                <w:numId w:val="10"/>
              </w:numPr>
              <w:spacing w:after="160" w:line="259" w:lineRule="auto"/>
              <w:ind w:left="360"/>
              <w:jc w:val="both"/>
            </w:pPr>
            <w:r>
              <w:t>Les conduites addictives sont responsables de 80% des actes de violences intrafamiliales</w:t>
            </w:r>
          </w:p>
          <w:p w:rsidR="00D42C3E" w:rsidRDefault="00D42C3E" w:rsidP="003647A3">
            <w:pPr>
              <w:pStyle w:val="Paragraphedeliste"/>
              <w:numPr>
                <w:ilvl w:val="0"/>
                <w:numId w:val="10"/>
              </w:numPr>
              <w:spacing w:after="160" w:line="259" w:lineRule="auto"/>
              <w:ind w:left="360"/>
              <w:jc w:val="both"/>
            </w:pPr>
            <w:r>
              <w:t>Les</w:t>
            </w:r>
            <w:r w:rsidRPr="00F64C1F">
              <w:t xml:space="preserve"> couples</w:t>
            </w:r>
            <w:r>
              <w:t xml:space="preserve"> montrent de plus en plus de signe de violence et de problématiques de relations affectives</w:t>
            </w:r>
          </w:p>
          <w:p w:rsidR="00D42C3E" w:rsidRDefault="00D42C3E" w:rsidP="003647A3">
            <w:pPr>
              <w:pStyle w:val="Paragraphedeliste"/>
              <w:numPr>
                <w:ilvl w:val="0"/>
                <w:numId w:val="10"/>
              </w:numPr>
              <w:spacing w:after="160" w:line="259" w:lineRule="auto"/>
              <w:ind w:left="360"/>
              <w:jc w:val="both"/>
            </w:pPr>
            <w:r>
              <w:t xml:space="preserve">De manière globale les jeunes souffrent de plus en plus de mal être </w:t>
            </w:r>
          </w:p>
          <w:p w:rsidR="00D42C3E" w:rsidRPr="00CF3013" w:rsidRDefault="00D42C3E" w:rsidP="003647A3">
            <w:pPr>
              <w:pStyle w:val="Paragraphedeliste"/>
              <w:numPr>
                <w:ilvl w:val="0"/>
                <w:numId w:val="10"/>
              </w:numPr>
              <w:spacing w:after="160" w:line="259" w:lineRule="auto"/>
              <w:ind w:left="360"/>
              <w:jc w:val="both"/>
              <w:rPr>
                <w:b/>
              </w:rPr>
            </w:pPr>
            <w:r w:rsidRPr="00CF3013">
              <w:rPr>
                <w:b/>
              </w:rPr>
              <w:t>Une hausse des conduites addictives est constatée sur l’ensemble du territoire</w:t>
            </w:r>
          </w:p>
          <w:p w:rsidR="00D42C3E" w:rsidRPr="00CF3013" w:rsidRDefault="00D42C3E" w:rsidP="003647A3">
            <w:pPr>
              <w:pStyle w:val="Paragraphedeliste"/>
              <w:numPr>
                <w:ilvl w:val="0"/>
                <w:numId w:val="10"/>
              </w:numPr>
              <w:spacing w:after="160" w:line="259" w:lineRule="auto"/>
              <w:ind w:left="360"/>
              <w:jc w:val="both"/>
              <w:rPr>
                <w:b/>
              </w:rPr>
            </w:pPr>
            <w:r w:rsidRPr="00CF3013">
              <w:rPr>
                <w:b/>
              </w:rPr>
              <w:t>Des difficultés pour les services de soins en addictologie à faire face tant à la demande de soins qu’à la demande de prévention.</w:t>
            </w:r>
          </w:p>
          <w:p w:rsidR="00D42C3E" w:rsidRDefault="00D42C3E" w:rsidP="003647A3">
            <w:pPr>
              <w:pStyle w:val="Paragraphedeliste"/>
              <w:numPr>
                <w:ilvl w:val="0"/>
                <w:numId w:val="10"/>
              </w:numPr>
              <w:spacing w:after="160" w:line="259" w:lineRule="auto"/>
              <w:ind w:left="360"/>
              <w:jc w:val="both"/>
            </w:pPr>
            <w:r>
              <w:t>Des établissements scolaires inquiets face au mal être et</w:t>
            </w:r>
            <w:r w:rsidR="00BB753C">
              <w:rPr>
                <w:color w:val="548DD4" w:themeColor="text2" w:themeTint="99"/>
              </w:rPr>
              <w:t xml:space="preserve"> à</w:t>
            </w:r>
            <w:r>
              <w:t xml:space="preserve"> la hausse des comportements additifs</w:t>
            </w:r>
          </w:p>
          <w:p w:rsidR="00D42C3E" w:rsidRDefault="00D42C3E" w:rsidP="003647A3">
            <w:pPr>
              <w:pStyle w:val="Paragraphedeliste"/>
              <w:numPr>
                <w:ilvl w:val="0"/>
                <w:numId w:val="10"/>
              </w:numPr>
              <w:spacing w:after="160" w:line="259" w:lineRule="auto"/>
              <w:ind w:left="360"/>
              <w:jc w:val="both"/>
            </w:pPr>
            <w:r>
              <w:t>Des établissements de la protection judiciaire de la jeunesse désarmé</w:t>
            </w:r>
            <w:r w:rsidR="00BB753C">
              <w:rPr>
                <w:color w:val="548DD4" w:themeColor="text2" w:themeTint="99"/>
              </w:rPr>
              <w:t>s</w:t>
            </w:r>
            <w:r>
              <w:t xml:space="preserve"> devant la reprise des comportements à risque et du trafic lors des sorties des jeunes</w:t>
            </w:r>
            <w:r w:rsidR="00BB753C">
              <w:rPr>
                <w:color w:val="548DD4" w:themeColor="text2" w:themeTint="99"/>
              </w:rPr>
              <w:t xml:space="preserve"> </w:t>
            </w:r>
            <w:r w:rsidR="00BB753C" w:rsidRPr="00F64C1F">
              <w:t xml:space="preserve">de la </w:t>
            </w:r>
            <w:proofErr w:type="spellStart"/>
            <w:r w:rsidR="00BB753C" w:rsidRPr="00F64C1F">
              <w:t>strucutre</w:t>
            </w:r>
            <w:proofErr w:type="spellEnd"/>
          </w:p>
          <w:p w:rsidR="003F2264" w:rsidRDefault="003F2264" w:rsidP="003647A3">
            <w:pPr>
              <w:pStyle w:val="Paragraphedeliste"/>
              <w:numPr>
                <w:ilvl w:val="0"/>
                <w:numId w:val="10"/>
              </w:numPr>
              <w:spacing w:after="160" w:line="259" w:lineRule="auto"/>
              <w:ind w:left="360"/>
              <w:jc w:val="both"/>
              <w:rPr>
                <w:b/>
              </w:rPr>
            </w:pPr>
            <w:r w:rsidRPr="003A6742">
              <w:rPr>
                <w:b/>
              </w:rPr>
              <w:t>Une nécessité d’intervenir sur les sujets de parentalité souligné</w:t>
            </w:r>
            <w:r w:rsidR="00BB753C">
              <w:rPr>
                <w:b/>
                <w:color w:val="548DD4" w:themeColor="text2" w:themeTint="99"/>
              </w:rPr>
              <w:t>e</w:t>
            </w:r>
            <w:r w:rsidRPr="003A6742">
              <w:rPr>
                <w:b/>
              </w:rPr>
              <w:t xml:space="preserve"> par Mme </w:t>
            </w:r>
            <w:proofErr w:type="spellStart"/>
            <w:r w:rsidRPr="003A6742">
              <w:rPr>
                <w:b/>
              </w:rPr>
              <w:t>Faverjeon</w:t>
            </w:r>
            <w:proofErr w:type="spellEnd"/>
            <w:r w:rsidRPr="003A6742">
              <w:rPr>
                <w:b/>
              </w:rPr>
              <w:t xml:space="preserve"> de la MILDECA.</w:t>
            </w:r>
          </w:p>
          <w:p w:rsidR="00287107" w:rsidRPr="00287107" w:rsidRDefault="00287107" w:rsidP="00287107">
            <w:pPr>
              <w:spacing w:after="160" w:line="259" w:lineRule="auto"/>
              <w:jc w:val="both"/>
            </w:pPr>
            <w:r w:rsidRPr="00287107">
              <w:t>Après un travail avec les forces de l'ordre</w:t>
            </w:r>
            <w:r w:rsidR="008C047F">
              <w:t>,</w:t>
            </w:r>
            <w:r w:rsidRPr="00287107">
              <w:t xml:space="preserve"> les éléments suivants concernant les mineurs ont été mis en lumière : + 19.5% d'infraction à la législation sur les stupéfiants par rapport à 2023 : une hausse</w:t>
            </w:r>
            <w:r w:rsidR="00BB753C">
              <w:t xml:space="preserve"> </w:t>
            </w:r>
            <w:r w:rsidRPr="00287107">
              <w:t>sur les faits de trafics, sur les usages et reventes de stupéfiants et une hausse de 23.6% des usages de stupéfiants.</w:t>
            </w:r>
          </w:p>
          <w:p w:rsidR="008130E1" w:rsidRDefault="008130E1" w:rsidP="008130E1">
            <w:pPr>
              <w:spacing w:after="2" w:line="239" w:lineRule="auto"/>
              <w:ind w:right="45"/>
              <w:jc w:val="both"/>
            </w:pPr>
            <w:r>
              <w:t xml:space="preserve">Un travail sur le mieux-être des jeunes habitants de manière multidimensionnel est essentiel à réaliser, comme l’aborde Madame Catherine Reynaud dans son guide, ceci au travers de la réussite éducative, l’insertion sociale et professionnelle et éventuellement l’implication citoyenne.  </w:t>
            </w:r>
          </w:p>
          <w:p w:rsidR="008130E1" w:rsidRDefault="008130E1" w:rsidP="008130E1">
            <w:pPr>
              <w:spacing w:line="239" w:lineRule="auto"/>
              <w:ind w:right="59"/>
              <w:jc w:val="both"/>
            </w:pPr>
            <w:r>
              <w:t xml:space="preserve">« Il s’agit d’offrir un environnement plus favorable pour les jeunes et de créer des relais permettant de leur proposer un accompagnement </w:t>
            </w:r>
            <w:r>
              <w:lastRenderedPageBreak/>
              <w:t xml:space="preserve">personnalisé dès que nécessaire, avant que les dommages inhérents aux conduites addictives ne se concrétisent. » * </w:t>
            </w:r>
          </w:p>
          <w:p w:rsidR="008130E1" w:rsidRPr="003647A3" w:rsidRDefault="008130E1" w:rsidP="008130E1">
            <w:pPr>
              <w:spacing w:after="9" w:line="232" w:lineRule="auto"/>
              <w:ind w:right="73"/>
              <w:jc w:val="both"/>
              <w:rPr>
                <w:sz w:val="18"/>
              </w:rPr>
            </w:pPr>
            <w:r w:rsidRPr="003647A3">
              <w:rPr>
                <w:rFonts w:ascii="Arial" w:eastAsia="Arial" w:hAnsi="Arial" w:cs="Arial"/>
                <w:b/>
                <w:i/>
                <w:color w:val="22185F"/>
                <w:sz w:val="16"/>
              </w:rPr>
              <w:t>Guide méthodologique pour mettre en œuvre une stratégie territoriale de prévention des conduites addictives à destination des jeunes, Catherine Reynaud lien :</w:t>
            </w:r>
            <w:r w:rsidRPr="003647A3">
              <w:rPr>
                <w:rFonts w:ascii="Arial" w:eastAsia="Arial" w:hAnsi="Arial" w:cs="Arial"/>
                <w:color w:val="22185F"/>
                <w:sz w:val="16"/>
              </w:rPr>
              <w:t xml:space="preserve"> </w:t>
            </w:r>
            <w:hyperlink r:id="rId8">
              <w:r w:rsidRPr="003647A3">
                <w:rPr>
                  <w:color w:val="0563C1"/>
                  <w:sz w:val="16"/>
                  <w:u w:val="single" w:color="0563C1"/>
                </w:rPr>
                <w:t>https://www.drogues.gouv.fr/cipca/prevention</w:t>
              </w:r>
            </w:hyperlink>
            <w:hyperlink r:id="rId9">
              <w:r w:rsidRPr="003647A3">
                <w:rPr>
                  <w:color w:val="0563C1"/>
                  <w:sz w:val="16"/>
                  <w:u w:val="single" w:color="0563C1"/>
                </w:rPr>
                <w:t>-</w:t>
              </w:r>
            </w:hyperlink>
            <w:hyperlink r:id="rId10">
              <w:r w:rsidRPr="003647A3">
                <w:rPr>
                  <w:color w:val="0563C1"/>
                  <w:sz w:val="16"/>
                  <w:u w:val="single" w:color="0563C1"/>
                </w:rPr>
                <w:t>conduites</w:t>
              </w:r>
            </w:hyperlink>
            <w:hyperlink r:id="rId11">
              <w:r w:rsidRPr="003647A3">
                <w:rPr>
                  <w:color w:val="0563C1"/>
                  <w:sz w:val="16"/>
                  <w:u w:val="single" w:color="0563C1"/>
                </w:rPr>
                <w:t>-</w:t>
              </w:r>
            </w:hyperlink>
            <w:hyperlink r:id="rId12">
              <w:r w:rsidRPr="003647A3">
                <w:rPr>
                  <w:color w:val="0563C1"/>
                  <w:sz w:val="16"/>
                  <w:u w:val="single" w:color="0563C1"/>
                </w:rPr>
                <w:t>addictives</w:t>
              </w:r>
            </w:hyperlink>
            <w:hyperlink r:id="rId13">
              <w:r w:rsidRPr="003647A3">
                <w:rPr>
                  <w:color w:val="0563C1"/>
                  <w:sz w:val="16"/>
                  <w:u w:val="single" w:color="0563C1"/>
                </w:rPr>
                <w:t>-</w:t>
              </w:r>
            </w:hyperlink>
            <w:hyperlink r:id="rId14">
              <w:r w:rsidRPr="003647A3">
                <w:rPr>
                  <w:color w:val="0563C1"/>
                  <w:sz w:val="16"/>
                  <w:u w:val="single" w:color="0563C1"/>
                </w:rPr>
                <w:t>destinee</w:t>
              </w:r>
            </w:hyperlink>
            <w:hyperlink r:id="rId15">
              <w:r w:rsidRPr="003647A3">
                <w:rPr>
                  <w:color w:val="0563C1"/>
                  <w:sz w:val="16"/>
                  <w:u w:val="single" w:color="0563C1"/>
                </w:rPr>
                <w:t>-</w:t>
              </w:r>
            </w:hyperlink>
            <w:hyperlink r:id="rId16">
              <w:r w:rsidRPr="003647A3">
                <w:rPr>
                  <w:color w:val="0563C1"/>
                  <w:sz w:val="16"/>
                  <w:u w:val="single" w:color="0563C1"/>
                </w:rPr>
                <w:t>aux</w:t>
              </w:r>
            </w:hyperlink>
            <w:hyperlink r:id="rId17">
              <w:r w:rsidRPr="003647A3">
                <w:rPr>
                  <w:color w:val="0563C1"/>
                  <w:sz w:val="16"/>
                  <w:u w:val="single" w:color="0563C1"/>
                </w:rPr>
                <w:t>-</w:t>
              </w:r>
            </w:hyperlink>
            <w:hyperlink r:id="rId18">
              <w:r w:rsidRPr="003647A3">
                <w:rPr>
                  <w:color w:val="0563C1"/>
                  <w:sz w:val="16"/>
                  <w:u w:val="single" w:color="0563C1"/>
                </w:rPr>
                <w:t>jeunes</w:t>
              </w:r>
            </w:hyperlink>
            <w:hyperlink r:id="rId19">
              <w:r w:rsidRPr="003647A3">
                <w:rPr>
                  <w:color w:val="0563C1"/>
                  <w:sz w:val="16"/>
                  <w:u w:val="single" w:color="0563C1"/>
                </w:rPr>
                <w:t>-</w:t>
              </w:r>
            </w:hyperlink>
            <w:hyperlink r:id="rId20">
              <w:r w:rsidRPr="003647A3">
                <w:rPr>
                  <w:color w:val="0563C1"/>
                  <w:sz w:val="16"/>
                  <w:u w:val="single" w:color="0563C1"/>
                </w:rPr>
                <w:t>structurer</w:t>
              </w:r>
            </w:hyperlink>
            <w:hyperlink r:id="rId21">
              <w:r w:rsidRPr="003647A3">
                <w:rPr>
                  <w:color w:val="0563C1"/>
                  <w:sz w:val="16"/>
                  <w:u w:val="single" w:color="0563C1"/>
                </w:rPr>
                <w:t>-</w:t>
              </w:r>
            </w:hyperlink>
            <w:hyperlink r:id="rId22">
              <w:r w:rsidRPr="003647A3">
                <w:rPr>
                  <w:color w:val="0563C1"/>
                  <w:sz w:val="16"/>
                  <w:u w:val="single" w:color="0563C1"/>
                </w:rPr>
                <w:t>mettre</w:t>
              </w:r>
            </w:hyperlink>
            <w:hyperlink r:id="rId23">
              <w:r w:rsidRPr="003647A3">
                <w:rPr>
                  <w:color w:val="0563C1"/>
                  <w:sz w:val="16"/>
                  <w:u w:val="single" w:color="0563C1"/>
                </w:rPr>
                <w:t>-</w:t>
              </w:r>
            </w:hyperlink>
            <w:hyperlink r:id="rId24">
              <w:r w:rsidRPr="003647A3">
                <w:rPr>
                  <w:color w:val="0563C1"/>
                  <w:sz w:val="16"/>
                  <w:u w:val="single" w:color="0563C1"/>
                </w:rPr>
                <w:t>oeuvre</w:t>
              </w:r>
            </w:hyperlink>
            <w:hyperlink r:id="rId25"/>
            <w:hyperlink r:id="rId26">
              <w:r w:rsidRPr="003647A3">
                <w:rPr>
                  <w:color w:val="0563C1"/>
                  <w:sz w:val="16"/>
                  <w:u w:val="single" w:color="0563C1"/>
                </w:rPr>
                <w:t>une</w:t>
              </w:r>
            </w:hyperlink>
            <w:hyperlink r:id="rId27">
              <w:r w:rsidRPr="003647A3">
                <w:rPr>
                  <w:color w:val="0563C1"/>
                  <w:sz w:val="16"/>
                  <w:u w:val="single" w:color="0563C1"/>
                </w:rPr>
                <w:t>-</w:t>
              </w:r>
            </w:hyperlink>
            <w:hyperlink r:id="rId28">
              <w:r w:rsidRPr="003647A3">
                <w:rPr>
                  <w:color w:val="0563C1"/>
                  <w:sz w:val="16"/>
                  <w:u w:val="single" w:color="0563C1"/>
                </w:rPr>
                <w:t>strategie</w:t>
              </w:r>
            </w:hyperlink>
            <w:hyperlink r:id="rId29">
              <w:r w:rsidRPr="003647A3">
                <w:rPr>
                  <w:color w:val="22185F"/>
                  <w:sz w:val="16"/>
                </w:rPr>
                <w:t>,</w:t>
              </w:r>
            </w:hyperlink>
            <w:r w:rsidRPr="003647A3">
              <w:rPr>
                <w:color w:val="22185F"/>
                <w:sz w:val="16"/>
              </w:rPr>
              <w:t xml:space="preserve"> </w:t>
            </w:r>
            <w:r w:rsidRPr="003647A3">
              <w:rPr>
                <w:sz w:val="16"/>
              </w:rPr>
              <w:t xml:space="preserve"> </w:t>
            </w:r>
          </w:p>
          <w:p w:rsidR="008130E1" w:rsidRDefault="008130E1" w:rsidP="008130E1">
            <w:pPr>
              <w:spacing w:after="16"/>
            </w:pPr>
            <w:r>
              <w:rPr>
                <w:sz w:val="20"/>
              </w:rPr>
              <w:t xml:space="preserve"> </w:t>
            </w:r>
          </w:p>
          <w:p w:rsidR="00AE0A60" w:rsidRPr="00BA59FE" w:rsidRDefault="00AE0A60" w:rsidP="00AE0A60">
            <w:pPr>
              <w:jc w:val="both"/>
              <w:rPr>
                <w:rFonts w:ascii="Arial" w:hAnsi="Arial" w:cs="Arial"/>
                <w:sz w:val="20"/>
                <w:szCs w:val="20"/>
              </w:rPr>
            </w:pPr>
          </w:p>
        </w:tc>
      </w:tr>
      <w:tr w:rsidR="00354DE9" w:rsidRPr="00354DE9" w:rsidTr="00EE1636">
        <w:trPr>
          <w:trHeight w:val="681"/>
          <w:jc w:val="center"/>
        </w:trPr>
        <w:tc>
          <w:tcPr>
            <w:tcW w:w="2547" w:type="dxa"/>
            <w:shd w:val="clear" w:color="auto" w:fill="FFFFFF" w:themeFill="background1"/>
            <w:vAlign w:val="center"/>
          </w:tcPr>
          <w:p w:rsidR="009507D8" w:rsidRPr="00E92D2D" w:rsidRDefault="00853973" w:rsidP="00155A3B">
            <w:pPr>
              <w:rPr>
                <w:rFonts w:ascii="Arial" w:hAnsi="Arial" w:cs="Arial"/>
                <w:b/>
                <w:sz w:val="20"/>
                <w:szCs w:val="20"/>
              </w:rPr>
            </w:pPr>
            <w:r w:rsidRPr="00E92D2D">
              <w:rPr>
                <w:rFonts w:ascii="Arial" w:hAnsi="Arial" w:cs="Arial"/>
                <w:b/>
                <w:sz w:val="20"/>
                <w:szCs w:val="20"/>
              </w:rPr>
              <w:lastRenderedPageBreak/>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rsidR="005B3191" w:rsidRDefault="00F64C1F"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rsidR="00E22823"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rsidR="00867184" w:rsidRPr="00E92D2D" w:rsidRDefault="00867184" w:rsidP="00BD6522">
            <w:pPr>
              <w:rPr>
                <w:rFonts w:ascii="Arial" w:hAnsi="Arial" w:cs="Arial"/>
                <w:sz w:val="20"/>
                <w:szCs w:val="20"/>
              </w:rPr>
            </w:pPr>
          </w:p>
        </w:tc>
      </w:tr>
      <w:tr w:rsidR="009B2256" w:rsidRPr="00354DE9" w:rsidTr="00EE1636">
        <w:trPr>
          <w:trHeight w:val="681"/>
          <w:jc w:val="center"/>
        </w:trPr>
        <w:tc>
          <w:tcPr>
            <w:tcW w:w="2547" w:type="dxa"/>
            <w:shd w:val="clear" w:color="auto" w:fill="FFFFFF" w:themeFill="background1"/>
            <w:vAlign w:val="center"/>
          </w:tcPr>
          <w:p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Health </w:t>
            </w:r>
          </w:p>
          <w:p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rsidR="00880675" w:rsidRDefault="00F64C1F"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rsidTr="00EE1636">
        <w:trPr>
          <w:jc w:val="center"/>
        </w:trPr>
        <w:tc>
          <w:tcPr>
            <w:tcW w:w="2547" w:type="dxa"/>
            <w:shd w:val="clear" w:color="auto" w:fill="FFFFFF" w:themeFill="background1"/>
            <w:vAlign w:val="center"/>
          </w:tcPr>
          <w:p w:rsidR="005C6B90" w:rsidRPr="00354DE9" w:rsidRDefault="005C6B90" w:rsidP="00454C16">
            <w:pPr>
              <w:rPr>
                <w:rFonts w:ascii="Arial" w:hAnsi="Arial" w:cs="Arial"/>
                <w:b/>
                <w:sz w:val="20"/>
                <w:szCs w:val="20"/>
              </w:rPr>
            </w:pPr>
            <w:r>
              <w:rPr>
                <w:rFonts w:ascii="Arial" w:hAnsi="Arial" w:cs="Arial"/>
                <w:b/>
                <w:sz w:val="20"/>
                <w:szCs w:val="20"/>
              </w:rPr>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8B1140" w:rsidRPr="00BB753C" w:rsidRDefault="007A29EA" w:rsidP="00BB753C">
            <w:pPr>
              <w:rPr>
                <w:rFonts w:ascii="Arial" w:hAnsi="Arial" w:cs="Arial"/>
                <w:color w:val="548DD4" w:themeColor="text2" w:themeTint="99"/>
                <w:sz w:val="20"/>
                <w:szCs w:val="20"/>
              </w:rPr>
            </w:pPr>
            <w:r>
              <w:t>Coordonner et déployer des actions de prévention</w:t>
            </w:r>
            <w:r w:rsidR="00BB753C">
              <w:t xml:space="preserve"> </w:t>
            </w:r>
            <w:r w:rsidR="006A67FF" w:rsidRPr="00F64C1F">
              <w:t>et d’accompagnement</w:t>
            </w:r>
            <w:r w:rsidR="00BB753C" w:rsidRPr="00F64C1F">
              <w:t xml:space="preserve"> des conduites addictives à destination des jeunes du territoire et de leur entourage</w:t>
            </w:r>
          </w:p>
        </w:tc>
      </w:tr>
      <w:tr w:rsidR="00354DE9" w:rsidRPr="00354DE9" w:rsidTr="00EE1636">
        <w:trPr>
          <w:jc w:val="center"/>
        </w:trPr>
        <w:tc>
          <w:tcPr>
            <w:tcW w:w="2547" w:type="dxa"/>
            <w:shd w:val="clear" w:color="auto" w:fill="FFFFFF" w:themeFill="background1"/>
            <w:vAlign w:val="center"/>
          </w:tcPr>
          <w:p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DF7343" w:rsidRPr="00DF7343" w:rsidRDefault="00CA12C7" w:rsidP="00CA12C7">
            <w:pPr>
              <w:pStyle w:val="Paragraphedeliste"/>
              <w:numPr>
                <w:ilvl w:val="0"/>
                <w:numId w:val="6"/>
              </w:numPr>
              <w:rPr>
                <w:rFonts w:ascii="Arial" w:hAnsi="Arial" w:cs="Arial"/>
                <w:sz w:val="20"/>
                <w:szCs w:val="20"/>
              </w:rPr>
            </w:pPr>
            <w:r>
              <w:t xml:space="preserve">Mettre en place une coordination dans le territoire pour une meilleure lisibilité / connaissance </w:t>
            </w:r>
          </w:p>
          <w:p w:rsidR="00DF7343" w:rsidRPr="00DF7343" w:rsidRDefault="00CA12C7" w:rsidP="00CA12C7">
            <w:pPr>
              <w:pStyle w:val="Paragraphedeliste"/>
              <w:numPr>
                <w:ilvl w:val="0"/>
                <w:numId w:val="6"/>
              </w:numPr>
              <w:rPr>
                <w:rFonts w:ascii="Arial" w:hAnsi="Arial" w:cs="Arial"/>
                <w:sz w:val="20"/>
                <w:szCs w:val="20"/>
              </w:rPr>
            </w:pPr>
            <w:r>
              <w:t>Développe</w:t>
            </w:r>
            <w:r w:rsidR="00A71F2F">
              <w:t>r</w:t>
            </w:r>
            <w:r>
              <w:t xml:space="preserve"> des actions de prévention </w:t>
            </w:r>
            <w:r w:rsidR="005163F6">
              <w:t xml:space="preserve">et </w:t>
            </w:r>
            <w:r w:rsidR="00A71F2F">
              <w:t>renforcer</w:t>
            </w:r>
            <w:r w:rsidR="005163F6">
              <w:t xml:space="preserve"> </w:t>
            </w:r>
            <w:r w:rsidR="00A71F2F">
              <w:t>l</w:t>
            </w:r>
            <w:r w:rsidR="005163F6">
              <w:t>es compétences psychosociales</w:t>
            </w:r>
            <w:r w:rsidR="006A67FF">
              <w:t xml:space="preserve"> </w:t>
            </w:r>
            <w:r w:rsidR="006A67FF" w:rsidRPr="00F64C1F">
              <w:t>des jeunes</w:t>
            </w:r>
          </w:p>
          <w:p w:rsidR="00DF7343" w:rsidRPr="00DF7343" w:rsidRDefault="00CA12C7" w:rsidP="00CA12C7">
            <w:pPr>
              <w:pStyle w:val="Paragraphedeliste"/>
              <w:numPr>
                <w:ilvl w:val="0"/>
                <w:numId w:val="6"/>
              </w:numPr>
              <w:rPr>
                <w:rFonts w:ascii="Arial" w:hAnsi="Arial" w:cs="Arial"/>
                <w:sz w:val="20"/>
                <w:szCs w:val="20"/>
              </w:rPr>
            </w:pPr>
            <w:r>
              <w:t>Renforcer les compétences des professionnels sur le terrain</w:t>
            </w:r>
          </w:p>
          <w:p w:rsidR="001D5A64" w:rsidRPr="00CA12C7" w:rsidRDefault="00CA12C7" w:rsidP="00CA12C7">
            <w:pPr>
              <w:pStyle w:val="Paragraphedeliste"/>
              <w:numPr>
                <w:ilvl w:val="0"/>
                <w:numId w:val="6"/>
              </w:numPr>
              <w:rPr>
                <w:rFonts w:ascii="Arial" w:hAnsi="Arial" w:cs="Arial"/>
                <w:sz w:val="20"/>
                <w:szCs w:val="20"/>
              </w:rPr>
            </w:pPr>
            <w:r>
              <w:t xml:space="preserve">Rendre plus facile l'accès à l'accompagnement et aux soins pour les </w:t>
            </w:r>
            <w:r w:rsidR="00D04CAF">
              <w:t xml:space="preserve">personnes </w:t>
            </w:r>
            <w:r>
              <w:t>en situation de conduites addictives</w:t>
            </w:r>
          </w:p>
        </w:tc>
      </w:tr>
      <w:tr w:rsidR="00354DE9" w:rsidRPr="00354DE9" w:rsidTr="00EE1636">
        <w:trPr>
          <w:trHeight w:val="28"/>
          <w:jc w:val="center"/>
        </w:trPr>
        <w:tc>
          <w:tcPr>
            <w:tcW w:w="2547" w:type="dxa"/>
            <w:shd w:val="clear" w:color="auto" w:fill="FFFFFF" w:themeFill="background1"/>
            <w:vAlign w:val="center"/>
          </w:tcPr>
          <w:p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rsidR="00A44738" w:rsidRPr="00D30E26" w:rsidRDefault="00DF7343" w:rsidP="00DF7343">
            <w:pPr>
              <w:pStyle w:val="Paragraphedeliste"/>
              <w:numPr>
                <w:ilvl w:val="1"/>
                <w:numId w:val="7"/>
              </w:numPr>
              <w:rPr>
                <w:rFonts w:cstheme="minorHAnsi"/>
              </w:rPr>
            </w:pPr>
            <w:r w:rsidRPr="00D30E26">
              <w:rPr>
                <w:rFonts w:cstheme="minorHAnsi"/>
              </w:rPr>
              <w:t>Approfondir le de diagnostic dans le cadre de la CCDA</w:t>
            </w:r>
          </w:p>
          <w:p w:rsidR="00C77395" w:rsidRPr="00D30E26" w:rsidRDefault="00DF7343" w:rsidP="00C77395">
            <w:pPr>
              <w:pStyle w:val="Paragraphedeliste"/>
              <w:numPr>
                <w:ilvl w:val="1"/>
                <w:numId w:val="7"/>
              </w:numPr>
              <w:rPr>
                <w:rFonts w:cstheme="minorHAnsi"/>
              </w:rPr>
            </w:pPr>
            <w:r w:rsidRPr="00D30E26">
              <w:rPr>
                <w:rFonts w:cstheme="minorHAnsi"/>
              </w:rPr>
              <w:t>Animer une instance autour de l'addictologie et coordonner le réseau territorial</w:t>
            </w:r>
          </w:p>
          <w:p w:rsidR="00C77395" w:rsidRPr="00D30E26" w:rsidRDefault="00C77395" w:rsidP="00C77395">
            <w:pPr>
              <w:rPr>
                <w:rFonts w:cstheme="minorHAnsi"/>
              </w:rPr>
            </w:pPr>
            <w:r w:rsidRPr="00D30E26">
              <w:rPr>
                <w:rFonts w:cstheme="minorHAnsi"/>
              </w:rPr>
              <w:t>2.1 Déployer le dispositif VERANO</w:t>
            </w:r>
          </w:p>
          <w:p w:rsidR="00C77395" w:rsidRPr="00D30E26" w:rsidRDefault="00C77395" w:rsidP="00C77395">
            <w:pPr>
              <w:rPr>
                <w:rFonts w:cstheme="minorHAnsi"/>
              </w:rPr>
            </w:pPr>
            <w:r w:rsidRPr="00D30E26">
              <w:rPr>
                <w:rFonts w:cstheme="minorHAnsi"/>
              </w:rPr>
              <w:t xml:space="preserve">2.2 Proposer des actions de parentalité </w:t>
            </w:r>
          </w:p>
          <w:p w:rsidR="00C77395" w:rsidRPr="00D30E26" w:rsidRDefault="00C77395" w:rsidP="00C77395">
            <w:pPr>
              <w:rPr>
                <w:rFonts w:cstheme="minorHAnsi"/>
              </w:rPr>
            </w:pPr>
            <w:r w:rsidRPr="00D30E26">
              <w:rPr>
                <w:rFonts w:cstheme="minorHAnsi"/>
              </w:rPr>
              <w:t>3.1 Former les professionnels au PSSM</w:t>
            </w:r>
          </w:p>
          <w:p w:rsidR="00C77395" w:rsidRPr="00D30E26" w:rsidRDefault="00C77395" w:rsidP="00C77395">
            <w:pPr>
              <w:pStyle w:val="Paragraphedeliste"/>
              <w:numPr>
                <w:ilvl w:val="1"/>
                <w:numId w:val="13"/>
              </w:numPr>
              <w:rPr>
                <w:rFonts w:cstheme="minorHAnsi"/>
              </w:rPr>
            </w:pPr>
            <w:r w:rsidRPr="00D30E26">
              <w:rPr>
                <w:rFonts w:cstheme="minorHAnsi"/>
              </w:rPr>
              <w:t>Former les professionnels</w:t>
            </w:r>
            <w:r w:rsidRPr="00F64C1F">
              <w:rPr>
                <w:rFonts w:cstheme="minorHAnsi"/>
              </w:rPr>
              <w:t xml:space="preserve"> </w:t>
            </w:r>
            <w:r w:rsidR="00BB753C" w:rsidRPr="00F64C1F">
              <w:rPr>
                <w:rFonts w:cstheme="minorHAnsi"/>
              </w:rPr>
              <w:t>au repérage et à l’accompagnement des conduites addictives</w:t>
            </w:r>
          </w:p>
          <w:p w:rsidR="00146FCC" w:rsidRPr="00D30E26" w:rsidRDefault="00D30E26" w:rsidP="00D30E26">
            <w:pPr>
              <w:jc w:val="both"/>
              <w:rPr>
                <w:rFonts w:cstheme="minorHAnsi"/>
              </w:rPr>
            </w:pPr>
            <w:r w:rsidRPr="00D30E26">
              <w:rPr>
                <w:rFonts w:cstheme="minorHAnsi"/>
              </w:rPr>
              <w:t xml:space="preserve">4.1 </w:t>
            </w:r>
            <w:r w:rsidR="00146FCC" w:rsidRPr="00D30E26">
              <w:rPr>
                <w:rFonts w:cstheme="minorHAnsi"/>
              </w:rPr>
              <w:t>Améliorer la lisibilité des offres du territoire</w:t>
            </w:r>
          </w:p>
          <w:p w:rsidR="00D30E26" w:rsidRPr="00D30E26" w:rsidRDefault="00D30E26" w:rsidP="00D30E26">
            <w:pPr>
              <w:jc w:val="both"/>
              <w:rPr>
                <w:rFonts w:cstheme="minorHAnsi"/>
              </w:rPr>
            </w:pPr>
            <w:r w:rsidRPr="00D30E26">
              <w:rPr>
                <w:rFonts w:cstheme="minorHAnsi"/>
              </w:rPr>
              <w:t>4.2</w:t>
            </w:r>
            <w:r>
              <w:rPr>
                <w:rFonts w:cstheme="minorHAnsi"/>
              </w:rPr>
              <w:t xml:space="preserve"> Améliorer l’accessibilité à une offre de réduction des risques </w:t>
            </w:r>
          </w:p>
          <w:p w:rsidR="00DF7343" w:rsidRPr="00DF7343" w:rsidRDefault="00DF7343" w:rsidP="00DF7343">
            <w:pPr>
              <w:rPr>
                <w:rFonts w:ascii="Arial" w:hAnsi="Arial" w:cs="Arial"/>
                <w:sz w:val="20"/>
                <w:szCs w:val="20"/>
              </w:rPr>
            </w:pPr>
          </w:p>
        </w:tc>
      </w:tr>
      <w:tr w:rsidR="00354DE9" w:rsidRPr="00354DE9" w:rsidTr="00996C61">
        <w:trPr>
          <w:trHeight w:val="567"/>
          <w:jc w:val="center"/>
        </w:trPr>
        <w:tc>
          <w:tcPr>
            <w:tcW w:w="2547" w:type="dxa"/>
            <w:shd w:val="clear" w:color="auto" w:fill="auto"/>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rsidR="00E31E02" w:rsidRDefault="00E31E02" w:rsidP="00E31E02">
            <w:pPr>
              <w:jc w:val="both"/>
            </w:pPr>
            <w:r>
              <w:t xml:space="preserve">De nombreuses dynamiques territoriales existent et les travails partenariaux ont permis d’aboutir </w:t>
            </w:r>
            <w:proofErr w:type="gramStart"/>
            <w:r>
              <w:t>à  :</w:t>
            </w:r>
            <w:proofErr w:type="gramEnd"/>
            <w:r>
              <w:t xml:space="preserve"> </w:t>
            </w:r>
          </w:p>
          <w:p w:rsidR="00E31E02" w:rsidRDefault="00E31E02" w:rsidP="00E31E02">
            <w:pPr>
              <w:pStyle w:val="Paragraphedeliste"/>
              <w:numPr>
                <w:ilvl w:val="0"/>
                <w:numId w:val="11"/>
              </w:numPr>
              <w:jc w:val="both"/>
            </w:pPr>
            <w:proofErr w:type="gramStart"/>
            <w:r>
              <w:t>une</w:t>
            </w:r>
            <w:proofErr w:type="gramEnd"/>
            <w:r>
              <w:t xml:space="preserve"> commission</w:t>
            </w:r>
            <w:r w:rsidR="002806FE">
              <w:rPr>
                <w:color w:val="548DD4" w:themeColor="text2" w:themeTint="99"/>
              </w:rPr>
              <w:t xml:space="preserve"> </w:t>
            </w:r>
            <w:r w:rsidR="002806FE" w:rsidRPr="00F64C1F">
              <w:t>de coordination et</w:t>
            </w:r>
            <w:r w:rsidRPr="00F64C1F">
              <w:t xml:space="preserve"> </w:t>
            </w:r>
            <w:r>
              <w:t xml:space="preserve">de décloisonnement en addictologie, réunie annuellement </w:t>
            </w:r>
          </w:p>
          <w:p w:rsidR="00E31E02" w:rsidRDefault="00E31E02" w:rsidP="00E31E02">
            <w:pPr>
              <w:pStyle w:val="Paragraphedeliste"/>
              <w:numPr>
                <w:ilvl w:val="0"/>
                <w:numId w:val="11"/>
              </w:numPr>
              <w:jc w:val="both"/>
            </w:pPr>
            <w:proofErr w:type="gramStart"/>
            <w:r>
              <w:t>une</w:t>
            </w:r>
            <w:proofErr w:type="gramEnd"/>
            <w:r>
              <w:t xml:space="preserve"> offre de service organisée et ancrée sur le territoire : Consultation Jeunes Consommateurs (en mission locale et dans </w:t>
            </w:r>
            <w:r>
              <w:lastRenderedPageBreak/>
              <w:t>quelques établissements scolaires), équipe mobile de réduction des risques (avec 3 permanences hebdomadaire</w:t>
            </w:r>
            <w:r w:rsidR="002806FE">
              <w:rPr>
                <w:color w:val="548DD4" w:themeColor="text2" w:themeTint="99"/>
              </w:rPr>
              <w:t>s</w:t>
            </w:r>
            <w:r>
              <w:t xml:space="preserve">) </w:t>
            </w:r>
          </w:p>
          <w:p w:rsidR="00E31E02" w:rsidRDefault="00E31E02" w:rsidP="00E31E02">
            <w:pPr>
              <w:pStyle w:val="Paragraphedeliste"/>
              <w:numPr>
                <w:ilvl w:val="0"/>
                <w:numId w:val="11"/>
              </w:numPr>
              <w:jc w:val="both"/>
            </w:pPr>
            <w:proofErr w:type="gramStart"/>
            <w:r>
              <w:t>une</w:t>
            </w:r>
            <w:proofErr w:type="gramEnd"/>
            <w:r>
              <w:t xml:space="preserve"> offre en santé mentale des jeunes dont le parcours est en cours de construction</w:t>
            </w:r>
          </w:p>
          <w:p w:rsidR="00E31E02" w:rsidRDefault="00E31E02" w:rsidP="00E31E02">
            <w:pPr>
              <w:pStyle w:val="Paragraphedeliste"/>
              <w:numPr>
                <w:ilvl w:val="0"/>
                <w:numId w:val="11"/>
              </w:numPr>
              <w:jc w:val="both"/>
            </w:pPr>
            <w:proofErr w:type="gramStart"/>
            <w:r>
              <w:t>un</w:t>
            </w:r>
            <w:proofErr w:type="gramEnd"/>
            <w:r>
              <w:t xml:space="preserve"> accompagnement et de la préven</w:t>
            </w:r>
            <w:r w:rsidR="002806FE">
              <w:t xml:space="preserve">tion au décrochage scolaire </w:t>
            </w:r>
            <w:r w:rsidR="002806FE">
              <w:rPr>
                <w:color w:val="548DD4" w:themeColor="text2" w:themeTint="99"/>
              </w:rPr>
              <w:t>et</w:t>
            </w:r>
            <w:r>
              <w:t xml:space="preserve"> aux troubles de l’apprentissage (ALAPAJES)</w:t>
            </w:r>
          </w:p>
          <w:p w:rsidR="00E31E02" w:rsidRDefault="002806FE" w:rsidP="002806FE">
            <w:pPr>
              <w:pStyle w:val="Paragraphedeliste"/>
              <w:numPr>
                <w:ilvl w:val="0"/>
                <w:numId w:val="14"/>
              </w:numPr>
              <w:spacing w:line="259" w:lineRule="auto"/>
              <w:jc w:val="both"/>
            </w:pPr>
            <w:proofErr w:type="gramStart"/>
            <w:r w:rsidRPr="00F64C1F">
              <w:t>des</w:t>
            </w:r>
            <w:proofErr w:type="gramEnd"/>
            <w:r>
              <w:rPr>
                <w:color w:val="548DD4" w:themeColor="text2" w:themeTint="99"/>
              </w:rPr>
              <w:t xml:space="preserve"> </w:t>
            </w:r>
            <w:r w:rsidR="00E31E02">
              <w:t>conventions territoriales globales proposant un accompagnement à la parentalité et d’accompagner l’éducation nationale dans le déploiement d’un territoire éducatif rural en Alsace Bossue</w:t>
            </w:r>
          </w:p>
          <w:p w:rsidR="00E31E02" w:rsidRDefault="00DC68EE" w:rsidP="00E31E02">
            <w:pPr>
              <w:pStyle w:val="Paragraphedeliste"/>
              <w:numPr>
                <w:ilvl w:val="0"/>
                <w:numId w:val="11"/>
              </w:numPr>
              <w:spacing w:line="259" w:lineRule="auto"/>
              <w:jc w:val="both"/>
            </w:pPr>
            <w:proofErr w:type="gramStart"/>
            <w:r>
              <w:t>la</w:t>
            </w:r>
            <w:proofErr w:type="gramEnd"/>
            <w:r>
              <w:t xml:space="preserve"> présence d’</w:t>
            </w:r>
            <w:r w:rsidR="00E31E02">
              <w:t xml:space="preserve">un adulte présent la nuit </w:t>
            </w:r>
            <w:r w:rsidR="006A67FF" w:rsidRPr="00F64C1F">
              <w:t xml:space="preserve">au niveau du QPV de Saverne </w:t>
            </w:r>
            <w:r>
              <w:t>(ancien adulte relai)</w:t>
            </w:r>
          </w:p>
          <w:p w:rsidR="00CD0B70" w:rsidRDefault="00CD0B70" w:rsidP="00CD0B70">
            <w:pPr>
              <w:contextualSpacing/>
              <w:rPr>
                <w:rFonts w:ascii="Arial" w:hAnsi="Arial" w:cs="Arial"/>
                <w:sz w:val="20"/>
                <w:szCs w:val="20"/>
              </w:rPr>
            </w:pPr>
          </w:p>
          <w:p w:rsidR="00D1648E" w:rsidRPr="002B6E0F" w:rsidRDefault="00D1648E" w:rsidP="00300C60">
            <w:pPr>
              <w:pStyle w:val="Paragraphedeliste"/>
              <w:numPr>
                <w:ilvl w:val="0"/>
                <w:numId w:val="9"/>
              </w:numPr>
              <w:rPr>
                <w:rFonts w:cstheme="minorHAnsi"/>
                <w:b/>
                <w:sz w:val="20"/>
                <w:szCs w:val="20"/>
              </w:rPr>
            </w:pPr>
            <w:r w:rsidRPr="002B6E0F">
              <w:rPr>
                <w:rFonts w:cstheme="minorHAnsi"/>
                <w:b/>
              </w:rPr>
              <w:t xml:space="preserve">Mettre en place une coordination dans le territoire pour une meilleure lisibilité / connaissance </w:t>
            </w:r>
          </w:p>
          <w:p w:rsidR="00300C60" w:rsidRPr="002B6E0F" w:rsidRDefault="00300C60" w:rsidP="00300C60">
            <w:pPr>
              <w:pStyle w:val="Paragraphedeliste"/>
              <w:rPr>
                <w:rFonts w:cstheme="minorHAnsi"/>
                <w:sz w:val="20"/>
                <w:szCs w:val="20"/>
              </w:rPr>
            </w:pPr>
          </w:p>
          <w:p w:rsidR="00D1648E" w:rsidRPr="002B6E0F" w:rsidRDefault="00CD0B70" w:rsidP="002B6E0F">
            <w:pPr>
              <w:jc w:val="both"/>
              <w:rPr>
                <w:rFonts w:cstheme="minorHAnsi"/>
                <w:sz w:val="20"/>
                <w:szCs w:val="20"/>
              </w:rPr>
            </w:pPr>
            <w:r w:rsidRPr="002B6E0F">
              <w:rPr>
                <w:rFonts w:cstheme="minorHAnsi"/>
                <w:sz w:val="20"/>
                <w:szCs w:val="20"/>
              </w:rPr>
              <w:t xml:space="preserve">Approfondir le diagnostic dans le cadre de la CCDA afin de : </w:t>
            </w:r>
          </w:p>
          <w:p w:rsidR="00CD0B70" w:rsidRPr="00C77395" w:rsidRDefault="00CD0B70" w:rsidP="002B6E0F">
            <w:pPr>
              <w:jc w:val="both"/>
              <w:rPr>
                <w:rFonts w:cstheme="minorHAnsi"/>
                <w:szCs w:val="20"/>
              </w:rPr>
            </w:pPr>
            <w:r w:rsidRPr="00C77395">
              <w:rPr>
                <w:rFonts w:cstheme="minorHAnsi"/>
                <w:szCs w:val="20"/>
              </w:rPr>
              <w:t xml:space="preserve">- Avoir des </w:t>
            </w:r>
            <w:proofErr w:type="gramStart"/>
            <w:r w:rsidRPr="00C77395">
              <w:rPr>
                <w:rFonts w:cstheme="minorHAnsi"/>
                <w:szCs w:val="20"/>
              </w:rPr>
              <w:t>tendances  globales</w:t>
            </w:r>
            <w:proofErr w:type="gramEnd"/>
            <w:r w:rsidRPr="00C77395">
              <w:rPr>
                <w:rFonts w:cstheme="minorHAnsi"/>
                <w:szCs w:val="20"/>
              </w:rPr>
              <w:t xml:space="preserve"> du trafic, de la consommation, type de consommation, par intercommunalité et par catégorie d'âge , faire le lien entre la consommation et le mal être des jeunes</w:t>
            </w:r>
          </w:p>
          <w:p w:rsidR="00CD0B70" w:rsidRPr="00C77395" w:rsidRDefault="00CD0B70" w:rsidP="002B6E0F">
            <w:pPr>
              <w:contextualSpacing/>
              <w:jc w:val="both"/>
              <w:rPr>
                <w:rFonts w:cstheme="minorHAnsi"/>
                <w:szCs w:val="20"/>
              </w:rPr>
            </w:pPr>
            <w:r w:rsidRPr="00C77395">
              <w:rPr>
                <w:rFonts w:cstheme="minorHAnsi"/>
                <w:szCs w:val="20"/>
              </w:rPr>
              <w:t xml:space="preserve">- Répertorier les acteurs qui contribuent au </w:t>
            </w:r>
            <w:proofErr w:type="spellStart"/>
            <w:r w:rsidRPr="00C77395">
              <w:rPr>
                <w:rFonts w:cstheme="minorHAnsi"/>
                <w:szCs w:val="20"/>
              </w:rPr>
              <w:t>bien être</w:t>
            </w:r>
            <w:proofErr w:type="spellEnd"/>
            <w:r w:rsidRPr="00C77395">
              <w:rPr>
                <w:rFonts w:cstheme="minorHAnsi"/>
                <w:szCs w:val="20"/>
              </w:rPr>
              <w:t xml:space="preserve"> de l'enfant, de l'adolescent et du parent (santé mentale, santé physique, affective, stabilité économique)</w:t>
            </w:r>
          </w:p>
          <w:p w:rsidR="00CD0B70" w:rsidRPr="00C77395" w:rsidRDefault="00CD0B70" w:rsidP="002B6E0F">
            <w:pPr>
              <w:contextualSpacing/>
              <w:jc w:val="both"/>
              <w:rPr>
                <w:rFonts w:cstheme="minorHAnsi"/>
                <w:szCs w:val="20"/>
              </w:rPr>
            </w:pPr>
            <w:r w:rsidRPr="00C77395">
              <w:rPr>
                <w:rFonts w:cstheme="minorHAnsi"/>
                <w:szCs w:val="20"/>
              </w:rPr>
              <w:t>- Identifier les manques, les ruptures de parcours et leurs raisons</w:t>
            </w:r>
          </w:p>
          <w:p w:rsidR="0057104E" w:rsidRPr="00C77395" w:rsidRDefault="00CD0B70" w:rsidP="002B6E0F">
            <w:pPr>
              <w:contextualSpacing/>
              <w:jc w:val="both"/>
              <w:rPr>
                <w:rFonts w:cstheme="minorHAnsi"/>
                <w:szCs w:val="20"/>
              </w:rPr>
            </w:pPr>
            <w:r w:rsidRPr="00C77395">
              <w:rPr>
                <w:rFonts w:cstheme="minorHAnsi"/>
                <w:szCs w:val="20"/>
              </w:rPr>
              <w:t xml:space="preserve">- Répertorier les actions mises en place de l'éducation nationale et les autres actions mises en place sur le </w:t>
            </w:r>
            <w:proofErr w:type="spellStart"/>
            <w:r w:rsidRPr="00C77395">
              <w:rPr>
                <w:rFonts w:cstheme="minorHAnsi"/>
                <w:szCs w:val="20"/>
              </w:rPr>
              <w:t>terrtioire</w:t>
            </w:r>
            <w:proofErr w:type="spellEnd"/>
            <w:r w:rsidRPr="00C77395">
              <w:rPr>
                <w:rFonts w:cstheme="minorHAnsi"/>
                <w:szCs w:val="20"/>
              </w:rPr>
              <w:t xml:space="preserve"> pour une mise en cohérence des différentes actions de prévention.</w:t>
            </w:r>
          </w:p>
          <w:p w:rsidR="00D1648E" w:rsidRPr="002B6E0F" w:rsidRDefault="00D1648E" w:rsidP="002B6E0F">
            <w:pPr>
              <w:contextualSpacing/>
              <w:jc w:val="both"/>
              <w:rPr>
                <w:rFonts w:cstheme="minorHAnsi"/>
                <w:sz w:val="20"/>
                <w:szCs w:val="20"/>
              </w:rPr>
            </w:pPr>
          </w:p>
          <w:p w:rsidR="00CD0B70" w:rsidRPr="00C77395" w:rsidRDefault="00CD0B70" w:rsidP="002B6E0F">
            <w:pPr>
              <w:contextualSpacing/>
              <w:jc w:val="both"/>
              <w:rPr>
                <w:rFonts w:cstheme="minorHAnsi"/>
                <w:szCs w:val="20"/>
              </w:rPr>
            </w:pPr>
            <w:r w:rsidRPr="002B6E0F">
              <w:rPr>
                <w:rFonts w:cstheme="minorHAnsi"/>
                <w:sz w:val="20"/>
                <w:szCs w:val="20"/>
              </w:rPr>
              <w:t xml:space="preserve"> </w:t>
            </w:r>
            <w:r w:rsidRPr="00C77395">
              <w:rPr>
                <w:rFonts w:cstheme="minorHAnsi"/>
                <w:szCs w:val="20"/>
              </w:rPr>
              <w:t>Animer une instance autour de l'addictologie et coordonner le réseau territorial</w:t>
            </w:r>
            <w:r w:rsidR="00D1648E" w:rsidRPr="00C77395">
              <w:rPr>
                <w:rFonts w:cstheme="minorHAnsi"/>
                <w:szCs w:val="20"/>
              </w:rPr>
              <w:t> :</w:t>
            </w:r>
          </w:p>
          <w:p w:rsidR="00CD0B70" w:rsidRPr="00C77395" w:rsidRDefault="00CD0B70" w:rsidP="002B6E0F">
            <w:pPr>
              <w:contextualSpacing/>
              <w:jc w:val="both"/>
              <w:rPr>
                <w:rFonts w:cstheme="minorHAnsi"/>
                <w:szCs w:val="20"/>
              </w:rPr>
            </w:pPr>
            <w:r w:rsidRPr="00C77395">
              <w:rPr>
                <w:rFonts w:cstheme="minorHAnsi"/>
                <w:szCs w:val="20"/>
              </w:rPr>
              <w:t xml:space="preserve">- Organiser </w:t>
            </w:r>
            <w:proofErr w:type="spellStart"/>
            <w:r w:rsidRPr="00C77395">
              <w:rPr>
                <w:rFonts w:cstheme="minorHAnsi"/>
                <w:szCs w:val="20"/>
              </w:rPr>
              <w:t>anuellement</w:t>
            </w:r>
            <w:proofErr w:type="spellEnd"/>
            <w:r w:rsidRPr="00C77395">
              <w:rPr>
                <w:rFonts w:cstheme="minorHAnsi"/>
                <w:szCs w:val="20"/>
              </w:rPr>
              <w:t xml:space="preserve"> une CCDA</w:t>
            </w:r>
          </w:p>
          <w:p w:rsidR="00CD0B70" w:rsidRPr="00C77395" w:rsidRDefault="002806FE" w:rsidP="002B6E0F">
            <w:pPr>
              <w:contextualSpacing/>
              <w:jc w:val="both"/>
              <w:rPr>
                <w:rFonts w:cstheme="minorHAnsi"/>
                <w:szCs w:val="20"/>
              </w:rPr>
            </w:pPr>
            <w:r>
              <w:rPr>
                <w:rFonts w:cstheme="minorHAnsi"/>
                <w:szCs w:val="20"/>
              </w:rPr>
              <w:t xml:space="preserve">- Animer les temps </w:t>
            </w:r>
            <w:r w:rsidRPr="00F64C1F">
              <w:rPr>
                <w:rFonts w:cstheme="minorHAnsi"/>
                <w:szCs w:val="20"/>
              </w:rPr>
              <w:t>d'échan</w:t>
            </w:r>
            <w:r w:rsidR="00CD0B70" w:rsidRPr="00F64C1F">
              <w:rPr>
                <w:rFonts w:cstheme="minorHAnsi"/>
                <w:szCs w:val="20"/>
              </w:rPr>
              <w:t>ges</w:t>
            </w:r>
            <w:r w:rsidR="00CD0B70" w:rsidRPr="00C77395">
              <w:rPr>
                <w:rFonts w:cstheme="minorHAnsi"/>
                <w:szCs w:val="20"/>
              </w:rPr>
              <w:t xml:space="preserve"> interprofessionnels</w:t>
            </w:r>
          </w:p>
          <w:p w:rsidR="00D1648E" w:rsidRPr="00C77395" w:rsidRDefault="00CD0B70" w:rsidP="002B6E0F">
            <w:pPr>
              <w:contextualSpacing/>
              <w:jc w:val="both"/>
              <w:rPr>
                <w:rFonts w:cstheme="minorHAnsi"/>
                <w:szCs w:val="20"/>
              </w:rPr>
            </w:pPr>
            <w:r w:rsidRPr="00C77395">
              <w:rPr>
                <w:rFonts w:cstheme="minorHAnsi"/>
                <w:szCs w:val="20"/>
              </w:rPr>
              <w:t>- Mettre en lien les différents acteurs notamment pour la mise en place de projets</w:t>
            </w:r>
          </w:p>
          <w:p w:rsidR="00D1648E" w:rsidRDefault="00D1648E" w:rsidP="002B6E0F">
            <w:pPr>
              <w:contextualSpacing/>
              <w:jc w:val="both"/>
              <w:rPr>
                <w:rFonts w:cstheme="minorHAnsi"/>
                <w:sz w:val="20"/>
                <w:szCs w:val="20"/>
              </w:rPr>
            </w:pPr>
          </w:p>
          <w:p w:rsidR="00863DD2" w:rsidRDefault="00863DD2" w:rsidP="002B6E0F">
            <w:pPr>
              <w:contextualSpacing/>
              <w:jc w:val="both"/>
              <w:rPr>
                <w:rFonts w:cstheme="minorHAnsi"/>
                <w:szCs w:val="20"/>
              </w:rPr>
            </w:pPr>
            <w:r w:rsidRPr="00863DD2">
              <w:rPr>
                <w:rFonts w:cstheme="minorHAnsi"/>
                <w:szCs w:val="20"/>
              </w:rPr>
              <w:t>Une collaboration avec les services de justice et notamment la gendarmerie est initiée, notamment sur les écha</w:t>
            </w:r>
            <w:r>
              <w:rPr>
                <w:rFonts w:cstheme="minorHAnsi"/>
                <w:szCs w:val="20"/>
              </w:rPr>
              <w:t>n</w:t>
            </w:r>
            <w:r w:rsidRPr="00863DD2">
              <w:rPr>
                <w:rFonts w:cstheme="minorHAnsi"/>
                <w:szCs w:val="20"/>
              </w:rPr>
              <w:t xml:space="preserve">ges de données concernant </w:t>
            </w:r>
            <w:r>
              <w:rPr>
                <w:rFonts w:cstheme="minorHAnsi"/>
                <w:szCs w:val="20"/>
              </w:rPr>
              <w:t>les trafics sur le territoire. La collaboration reste encore à construire et des réunions auront</w:t>
            </w:r>
            <w:r w:rsidR="002806FE">
              <w:rPr>
                <w:rFonts w:cstheme="minorHAnsi"/>
                <w:szCs w:val="20"/>
              </w:rPr>
              <w:t xml:space="preserve"> lieu pour consolider le </w:t>
            </w:r>
            <w:r w:rsidR="002806FE" w:rsidRPr="00F64C1F">
              <w:rPr>
                <w:rFonts w:cstheme="minorHAnsi"/>
                <w:szCs w:val="20"/>
              </w:rPr>
              <w:t>partena</w:t>
            </w:r>
            <w:r w:rsidRPr="00F64C1F">
              <w:rPr>
                <w:rFonts w:cstheme="minorHAnsi"/>
                <w:szCs w:val="20"/>
              </w:rPr>
              <w:t>riat.</w:t>
            </w:r>
          </w:p>
          <w:p w:rsidR="00863DD2" w:rsidRPr="00863DD2" w:rsidRDefault="00863DD2" w:rsidP="002B6E0F">
            <w:pPr>
              <w:contextualSpacing/>
              <w:jc w:val="both"/>
              <w:rPr>
                <w:rFonts w:cstheme="minorHAnsi"/>
                <w:szCs w:val="20"/>
              </w:rPr>
            </w:pPr>
          </w:p>
          <w:p w:rsidR="00D1648E" w:rsidRPr="00C77395" w:rsidRDefault="00300C60" w:rsidP="005B5DDA">
            <w:pPr>
              <w:pStyle w:val="Paragraphedeliste"/>
              <w:numPr>
                <w:ilvl w:val="0"/>
                <w:numId w:val="9"/>
              </w:numPr>
              <w:spacing w:after="200" w:line="276" w:lineRule="auto"/>
              <w:rPr>
                <w:rFonts w:ascii="Arial" w:hAnsi="Arial" w:cs="Arial"/>
                <w:b/>
              </w:rPr>
            </w:pPr>
            <w:r w:rsidRPr="00C77395">
              <w:rPr>
                <w:rFonts w:cstheme="minorHAnsi"/>
                <w:b/>
              </w:rPr>
              <w:t>Développement des actions de prévention</w:t>
            </w:r>
            <w:r w:rsidR="005B5DDA" w:rsidRPr="00C77395">
              <w:rPr>
                <w:rFonts w:cstheme="minorHAnsi"/>
                <w:b/>
              </w:rPr>
              <w:t xml:space="preserve"> et </w:t>
            </w:r>
            <w:r w:rsidR="002806FE" w:rsidRPr="00F64C1F">
              <w:rPr>
                <w:b/>
              </w:rPr>
              <w:t>renforcement d</w:t>
            </w:r>
            <w:r w:rsidR="005B5DDA" w:rsidRPr="00F64C1F">
              <w:rPr>
                <w:b/>
              </w:rPr>
              <w:t xml:space="preserve">es </w:t>
            </w:r>
            <w:r w:rsidR="005B5DDA" w:rsidRPr="00C77395">
              <w:rPr>
                <w:b/>
              </w:rPr>
              <w:t>compétences psychosociales</w:t>
            </w:r>
          </w:p>
          <w:p w:rsidR="004F430F" w:rsidRPr="00C77395" w:rsidRDefault="002B6E0F" w:rsidP="002B6E0F">
            <w:pPr>
              <w:jc w:val="both"/>
              <w:rPr>
                <w:rFonts w:cstheme="minorHAnsi"/>
              </w:rPr>
            </w:pPr>
            <w:r w:rsidRPr="00C77395">
              <w:rPr>
                <w:rFonts w:cstheme="minorHAnsi"/>
              </w:rPr>
              <w:t xml:space="preserve">- </w:t>
            </w:r>
            <w:r w:rsidR="004F430F" w:rsidRPr="00C77395">
              <w:rPr>
                <w:rFonts w:cstheme="minorHAnsi"/>
              </w:rPr>
              <w:t>Sensibiliser les parents aux risques des conduites addictives (consommateurs, trafiquants ou victimes)</w:t>
            </w:r>
          </w:p>
          <w:p w:rsidR="002B6E0F" w:rsidRPr="00C77395" w:rsidRDefault="002B6E0F" w:rsidP="002B6E0F">
            <w:pPr>
              <w:jc w:val="both"/>
              <w:rPr>
                <w:rFonts w:cstheme="minorHAnsi"/>
              </w:rPr>
            </w:pPr>
            <w:r w:rsidRPr="00C77395">
              <w:rPr>
                <w:rFonts w:cstheme="minorHAnsi"/>
              </w:rPr>
              <w:t xml:space="preserve">- déployer le projet </w:t>
            </w:r>
            <w:proofErr w:type="spellStart"/>
            <w:r w:rsidRPr="00C77395">
              <w:rPr>
                <w:rFonts w:cstheme="minorHAnsi"/>
              </w:rPr>
              <w:t>vérano</w:t>
            </w:r>
            <w:proofErr w:type="spellEnd"/>
            <w:r w:rsidRPr="00C77395">
              <w:rPr>
                <w:rFonts w:cstheme="minorHAnsi"/>
              </w:rPr>
              <w:t xml:space="preserve"> dans 6 classes.</w:t>
            </w:r>
          </w:p>
          <w:p w:rsidR="008B07D3" w:rsidRPr="00C77395" w:rsidRDefault="008B07D3" w:rsidP="002B6E0F">
            <w:pPr>
              <w:jc w:val="both"/>
              <w:rPr>
                <w:rFonts w:cstheme="minorHAnsi"/>
              </w:rPr>
            </w:pPr>
            <w:r w:rsidRPr="00C77395">
              <w:rPr>
                <w:rFonts w:cstheme="minorHAnsi"/>
              </w:rPr>
              <w:t>- Mise en place du projet VERANO - volet Parents : Atelier parentalité : " conduites addictives et à risque, comment mieux comprendre mon ado ?"</w:t>
            </w:r>
          </w:p>
          <w:p w:rsidR="004F430F" w:rsidRPr="00C77395" w:rsidRDefault="004F430F" w:rsidP="002B6E0F">
            <w:pPr>
              <w:jc w:val="both"/>
              <w:rPr>
                <w:rFonts w:cstheme="minorHAnsi"/>
              </w:rPr>
            </w:pPr>
            <w:r w:rsidRPr="00C77395">
              <w:rPr>
                <w:rFonts w:cstheme="minorHAnsi"/>
              </w:rPr>
              <w:t>- Sensibiliser les pa</w:t>
            </w:r>
            <w:r w:rsidR="002806FE">
              <w:rPr>
                <w:rFonts w:cstheme="minorHAnsi"/>
              </w:rPr>
              <w:t>rents aux modes d'achats/ entré</w:t>
            </w:r>
            <w:r w:rsidR="002806FE" w:rsidRPr="00F64C1F">
              <w:rPr>
                <w:rFonts w:cstheme="minorHAnsi"/>
              </w:rPr>
              <w:t>e</w:t>
            </w:r>
            <w:r w:rsidRPr="00C77395">
              <w:rPr>
                <w:rFonts w:cstheme="minorHAnsi"/>
              </w:rPr>
              <w:t xml:space="preserve"> dans la consommation et les outiller</w:t>
            </w:r>
          </w:p>
          <w:p w:rsidR="004F430F" w:rsidRPr="00C77395" w:rsidRDefault="008B07D3" w:rsidP="002B6E0F">
            <w:pPr>
              <w:jc w:val="both"/>
              <w:rPr>
                <w:rFonts w:cstheme="minorHAnsi"/>
              </w:rPr>
            </w:pPr>
            <w:r w:rsidRPr="00C77395">
              <w:rPr>
                <w:rFonts w:cstheme="minorHAnsi"/>
              </w:rPr>
              <w:t xml:space="preserve">- </w:t>
            </w:r>
            <w:r w:rsidR="004F430F" w:rsidRPr="00C77395">
              <w:rPr>
                <w:rFonts w:cstheme="minorHAnsi"/>
              </w:rPr>
              <w:t>Accompagner les familles face aux conduites addictives de son enfant</w:t>
            </w:r>
          </w:p>
          <w:p w:rsidR="004F430F" w:rsidRPr="00C77395" w:rsidRDefault="004F430F" w:rsidP="002B6E0F">
            <w:pPr>
              <w:jc w:val="both"/>
              <w:rPr>
                <w:rFonts w:cstheme="minorHAnsi"/>
              </w:rPr>
            </w:pPr>
            <w:r w:rsidRPr="00C77395">
              <w:rPr>
                <w:rFonts w:cstheme="minorHAnsi"/>
              </w:rPr>
              <w:t>- Organis</w:t>
            </w:r>
            <w:r w:rsidR="008B07D3" w:rsidRPr="00C77395">
              <w:rPr>
                <w:rFonts w:cstheme="minorHAnsi"/>
              </w:rPr>
              <w:t>er</w:t>
            </w:r>
            <w:r w:rsidRPr="00C77395">
              <w:rPr>
                <w:rFonts w:cstheme="minorHAnsi"/>
              </w:rPr>
              <w:t xml:space="preserve"> de</w:t>
            </w:r>
            <w:r w:rsidR="008B07D3" w:rsidRPr="00C77395">
              <w:rPr>
                <w:rFonts w:cstheme="minorHAnsi"/>
              </w:rPr>
              <w:t>s</w:t>
            </w:r>
            <w:r w:rsidRPr="00C77395">
              <w:rPr>
                <w:rFonts w:cstheme="minorHAnsi"/>
              </w:rPr>
              <w:t xml:space="preserve"> Ciné débat</w:t>
            </w:r>
            <w:r w:rsidR="008B07D3" w:rsidRPr="00C77395">
              <w:rPr>
                <w:rFonts w:cstheme="minorHAnsi"/>
              </w:rPr>
              <w:t xml:space="preserve"> (en lien avec le CNASM)</w:t>
            </w:r>
          </w:p>
          <w:p w:rsidR="004F430F" w:rsidRPr="00C77395" w:rsidRDefault="004F430F" w:rsidP="002B6E0F">
            <w:pPr>
              <w:jc w:val="both"/>
              <w:rPr>
                <w:rFonts w:cstheme="minorHAnsi"/>
              </w:rPr>
            </w:pPr>
            <w:r w:rsidRPr="00C77395">
              <w:rPr>
                <w:rFonts w:cstheme="minorHAnsi"/>
              </w:rPr>
              <w:lastRenderedPageBreak/>
              <w:t>- As</w:t>
            </w:r>
            <w:r w:rsidR="002806FE">
              <w:rPr>
                <w:rFonts w:cstheme="minorHAnsi"/>
              </w:rPr>
              <w:t>surer un environnement familial</w:t>
            </w:r>
            <w:r w:rsidRPr="00C77395">
              <w:rPr>
                <w:rFonts w:cstheme="minorHAnsi"/>
              </w:rPr>
              <w:t xml:space="preserve"> serein en proposant de la thérapie familiale (ALT / ALAPAJES)</w:t>
            </w:r>
          </w:p>
          <w:p w:rsidR="00D30E26" w:rsidRPr="00C77395" w:rsidRDefault="004F430F" w:rsidP="002B6E0F">
            <w:pPr>
              <w:jc w:val="both"/>
              <w:rPr>
                <w:rFonts w:cstheme="minorHAnsi"/>
              </w:rPr>
            </w:pPr>
            <w:r w:rsidRPr="00C77395">
              <w:rPr>
                <w:rFonts w:cstheme="minorHAnsi"/>
              </w:rPr>
              <w:t>- Groupe de parole entourage au sein du service addictologie - CSAPA et développer la communication pour rassembler plus largement</w:t>
            </w:r>
          </w:p>
          <w:p w:rsidR="005163F6" w:rsidRPr="00C77395" w:rsidRDefault="005163F6" w:rsidP="002B6E0F">
            <w:pPr>
              <w:jc w:val="both"/>
              <w:rPr>
                <w:rFonts w:cstheme="minorHAnsi"/>
              </w:rPr>
            </w:pPr>
          </w:p>
          <w:p w:rsidR="00D04CAF" w:rsidRPr="00C77395" w:rsidRDefault="00D04CAF" w:rsidP="00D04CAF">
            <w:pPr>
              <w:pStyle w:val="Paragraphedeliste"/>
              <w:numPr>
                <w:ilvl w:val="0"/>
                <w:numId w:val="9"/>
              </w:numPr>
              <w:spacing w:after="200" w:line="276" w:lineRule="auto"/>
              <w:rPr>
                <w:rFonts w:ascii="Arial" w:hAnsi="Arial" w:cs="Arial"/>
                <w:b/>
              </w:rPr>
            </w:pPr>
            <w:r w:rsidRPr="00C77395">
              <w:rPr>
                <w:b/>
              </w:rPr>
              <w:t>Renforcer les compétences des professionnels sur le terrain</w:t>
            </w:r>
          </w:p>
          <w:p w:rsidR="004019EE" w:rsidRPr="00C77395" w:rsidRDefault="004019EE" w:rsidP="002B6E0F">
            <w:pPr>
              <w:jc w:val="both"/>
              <w:rPr>
                <w:rFonts w:cstheme="minorHAnsi"/>
              </w:rPr>
            </w:pPr>
            <w:r w:rsidRPr="00C77395">
              <w:rPr>
                <w:rFonts w:cstheme="minorHAnsi"/>
              </w:rPr>
              <w:t xml:space="preserve">- Formation sur les conduites à risques des adolescents </w:t>
            </w:r>
            <w:proofErr w:type="spellStart"/>
            <w:r w:rsidRPr="00C77395">
              <w:rPr>
                <w:rFonts w:cstheme="minorHAnsi"/>
              </w:rPr>
              <w:t>aurpès</w:t>
            </w:r>
            <w:proofErr w:type="spellEnd"/>
            <w:r w:rsidRPr="00C77395">
              <w:rPr>
                <w:rFonts w:cstheme="minorHAnsi"/>
              </w:rPr>
              <w:t xml:space="preserve"> des professionnels (CPST, MSP, organismes d'insertion)</w:t>
            </w:r>
          </w:p>
          <w:p w:rsidR="004019EE" w:rsidRPr="00C77395" w:rsidRDefault="004019EE" w:rsidP="002B6E0F">
            <w:pPr>
              <w:jc w:val="both"/>
              <w:rPr>
                <w:rFonts w:cstheme="minorHAnsi"/>
              </w:rPr>
            </w:pPr>
            <w:r w:rsidRPr="00C77395">
              <w:rPr>
                <w:rFonts w:cstheme="minorHAnsi"/>
              </w:rPr>
              <w:t xml:space="preserve">- Formation des professionnels en contact avec les jeunes : "exemple "les compétences psychosociales: comment agir de façon positive et globale sur la santé </w:t>
            </w:r>
          </w:p>
          <w:p w:rsidR="004019EE" w:rsidRPr="00C77395" w:rsidRDefault="004019EE" w:rsidP="002B6E0F">
            <w:pPr>
              <w:jc w:val="both"/>
              <w:rPr>
                <w:rFonts w:cstheme="minorHAnsi"/>
              </w:rPr>
            </w:pPr>
            <w:r w:rsidRPr="00C77395">
              <w:rPr>
                <w:rFonts w:cstheme="minorHAnsi"/>
              </w:rPr>
              <w:t>- Formation premiers secours en santé mentale - jeune</w:t>
            </w:r>
          </w:p>
          <w:p w:rsidR="004019EE" w:rsidRPr="00C77395" w:rsidRDefault="004019EE" w:rsidP="002B6E0F">
            <w:pPr>
              <w:jc w:val="both"/>
              <w:rPr>
                <w:rFonts w:cstheme="minorHAnsi"/>
              </w:rPr>
            </w:pPr>
            <w:r w:rsidRPr="00C77395">
              <w:rPr>
                <w:rFonts w:cstheme="minorHAnsi"/>
              </w:rPr>
              <w:t xml:space="preserve">- </w:t>
            </w:r>
            <w:r w:rsidR="002806FE" w:rsidRPr="00F64C1F">
              <w:rPr>
                <w:rFonts w:cstheme="minorHAnsi"/>
              </w:rPr>
              <w:t>création d’u</w:t>
            </w:r>
            <w:r w:rsidRPr="00F64C1F">
              <w:rPr>
                <w:rFonts w:cstheme="minorHAnsi"/>
              </w:rPr>
              <w:t xml:space="preserve">n </w:t>
            </w:r>
            <w:r w:rsidRPr="00C77395">
              <w:rPr>
                <w:rFonts w:cstheme="minorHAnsi"/>
              </w:rPr>
              <w:t>support de communication (annuaire des professionnels spécialisés)</w:t>
            </w:r>
          </w:p>
          <w:p w:rsidR="004019EE" w:rsidRPr="00C77395" w:rsidRDefault="004019EE" w:rsidP="002B6E0F">
            <w:pPr>
              <w:jc w:val="both"/>
              <w:rPr>
                <w:rFonts w:cstheme="minorHAnsi"/>
              </w:rPr>
            </w:pPr>
            <w:r w:rsidRPr="00C77395">
              <w:rPr>
                <w:rFonts w:cstheme="minorHAnsi"/>
              </w:rPr>
              <w:t xml:space="preserve"> </w:t>
            </w:r>
          </w:p>
          <w:p w:rsidR="00D04CAF" w:rsidRPr="00C77395" w:rsidRDefault="00D04CAF" w:rsidP="002B6E0F">
            <w:pPr>
              <w:jc w:val="both"/>
              <w:rPr>
                <w:rFonts w:ascii="Arial" w:hAnsi="Arial" w:cs="Arial"/>
              </w:rPr>
            </w:pPr>
          </w:p>
          <w:p w:rsidR="00D04CAF" w:rsidRPr="00C77395" w:rsidRDefault="00D04CAF" w:rsidP="00D04CAF">
            <w:pPr>
              <w:pStyle w:val="Paragraphedeliste"/>
              <w:numPr>
                <w:ilvl w:val="0"/>
                <w:numId w:val="9"/>
              </w:numPr>
              <w:jc w:val="both"/>
              <w:rPr>
                <w:rFonts w:ascii="Arial" w:hAnsi="Arial" w:cs="Arial"/>
                <w:b/>
              </w:rPr>
            </w:pPr>
            <w:r w:rsidRPr="00C77395">
              <w:rPr>
                <w:b/>
              </w:rPr>
              <w:t>Rendre plus facile l'accès à l'accompagnement et aux soins pour les personnes en situation de conduites addictives</w:t>
            </w:r>
          </w:p>
          <w:p w:rsidR="00D04CAF" w:rsidRPr="00C77395" w:rsidRDefault="00146FCC" w:rsidP="00D04CAF">
            <w:pPr>
              <w:jc w:val="both"/>
              <w:rPr>
                <w:rFonts w:cstheme="minorHAnsi"/>
              </w:rPr>
            </w:pPr>
            <w:r w:rsidRPr="00C77395">
              <w:rPr>
                <w:rFonts w:cstheme="minorHAnsi"/>
              </w:rPr>
              <w:t xml:space="preserve">- </w:t>
            </w:r>
            <w:r w:rsidR="00D04CAF" w:rsidRPr="00C77395">
              <w:rPr>
                <w:rFonts w:cstheme="minorHAnsi"/>
              </w:rPr>
              <w:t>Avoir un stand de réduction des risques en milieu festif</w:t>
            </w:r>
          </w:p>
          <w:p w:rsidR="00D04CAF" w:rsidRPr="00C77395" w:rsidRDefault="00146FCC" w:rsidP="00D04CAF">
            <w:pPr>
              <w:jc w:val="both"/>
              <w:rPr>
                <w:rFonts w:cstheme="minorHAnsi"/>
              </w:rPr>
            </w:pPr>
            <w:r w:rsidRPr="00C77395">
              <w:rPr>
                <w:rFonts w:cstheme="minorHAnsi"/>
              </w:rPr>
              <w:t>- Créer u</w:t>
            </w:r>
            <w:r w:rsidR="00D04CAF" w:rsidRPr="00C77395">
              <w:rPr>
                <w:rFonts w:cstheme="minorHAnsi"/>
              </w:rPr>
              <w:t>n support de communication (annuaire des professionnels spécialisés)</w:t>
            </w:r>
          </w:p>
          <w:p w:rsidR="00D04CAF" w:rsidRPr="00C77395" w:rsidRDefault="00146FCC" w:rsidP="00D04CAF">
            <w:pPr>
              <w:jc w:val="both"/>
              <w:rPr>
                <w:rFonts w:cstheme="minorHAnsi"/>
              </w:rPr>
            </w:pPr>
            <w:r w:rsidRPr="00C77395">
              <w:rPr>
                <w:rFonts w:cstheme="minorHAnsi"/>
              </w:rPr>
              <w:t xml:space="preserve">-Créer un </w:t>
            </w:r>
            <w:proofErr w:type="spellStart"/>
            <w:r w:rsidRPr="00C77395">
              <w:rPr>
                <w:rFonts w:cstheme="minorHAnsi"/>
              </w:rPr>
              <w:t>partenrait</w:t>
            </w:r>
            <w:proofErr w:type="spellEnd"/>
            <w:r w:rsidRPr="00C77395">
              <w:rPr>
                <w:rFonts w:cstheme="minorHAnsi"/>
              </w:rPr>
              <w:t xml:space="preserve"> avec l’</w:t>
            </w:r>
            <w:r w:rsidR="00D04CAF" w:rsidRPr="00C77395">
              <w:rPr>
                <w:rFonts w:cstheme="minorHAnsi"/>
              </w:rPr>
              <w:t>a</w:t>
            </w:r>
            <w:r w:rsidRPr="00C77395">
              <w:rPr>
                <w:rFonts w:cstheme="minorHAnsi"/>
              </w:rPr>
              <w:t>d</w:t>
            </w:r>
            <w:r w:rsidR="00D04CAF" w:rsidRPr="00C77395">
              <w:rPr>
                <w:rFonts w:cstheme="minorHAnsi"/>
              </w:rPr>
              <w:t>ulte qui effectue des rondes de nuit dans le QPV</w:t>
            </w:r>
          </w:p>
          <w:p w:rsidR="00E83DEA" w:rsidRPr="00C77395" w:rsidRDefault="002806FE" w:rsidP="00D04CAF">
            <w:pPr>
              <w:jc w:val="both"/>
              <w:rPr>
                <w:rFonts w:cstheme="minorHAnsi"/>
              </w:rPr>
            </w:pPr>
            <w:r>
              <w:rPr>
                <w:rFonts w:cstheme="minorHAnsi"/>
              </w:rPr>
              <w:t xml:space="preserve">- </w:t>
            </w:r>
            <w:r w:rsidRPr="00F64C1F">
              <w:rPr>
                <w:rFonts w:cstheme="minorHAnsi"/>
              </w:rPr>
              <w:t>Développer les</w:t>
            </w:r>
            <w:r w:rsidR="00E83DEA" w:rsidRPr="00F64C1F">
              <w:rPr>
                <w:rFonts w:cstheme="minorHAnsi"/>
              </w:rPr>
              <w:t xml:space="preserve"> </w:t>
            </w:r>
            <w:r w:rsidR="00E83DEA" w:rsidRPr="00C77395">
              <w:rPr>
                <w:rFonts w:cstheme="minorHAnsi"/>
              </w:rPr>
              <w:t xml:space="preserve">permanences </w:t>
            </w:r>
            <w:proofErr w:type="spellStart"/>
            <w:r w:rsidR="00E83DEA" w:rsidRPr="00C77395">
              <w:rPr>
                <w:rFonts w:cstheme="minorHAnsi"/>
              </w:rPr>
              <w:t>hebdomaires</w:t>
            </w:r>
            <w:proofErr w:type="spellEnd"/>
            <w:r w:rsidR="00E83DEA" w:rsidRPr="00C77395">
              <w:rPr>
                <w:rFonts w:cstheme="minorHAnsi"/>
              </w:rPr>
              <w:t xml:space="preserve"> (Wasselonne, Saverne et Sarre Union) de réduction des risques grâce à l’équipe mobile et ainsi permettre la médiation vers le soin et l’accompagnement des pratiques.</w:t>
            </w:r>
          </w:p>
          <w:p w:rsidR="00300C60" w:rsidRPr="00300C60" w:rsidRDefault="00300C60" w:rsidP="00300C60">
            <w:pPr>
              <w:jc w:val="both"/>
              <w:rPr>
                <w:rFonts w:ascii="Arial" w:hAnsi="Arial" w:cs="Arial"/>
                <w:sz w:val="20"/>
                <w:szCs w:val="20"/>
              </w:rPr>
            </w:pPr>
          </w:p>
        </w:tc>
      </w:tr>
      <w:tr w:rsidR="005C4530" w:rsidRPr="00354DE9" w:rsidTr="00996C61">
        <w:trPr>
          <w:trHeight w:val="285"/>
          <w:jc w:val="center"/>
        </w:trPr>
        <w:tc>
          <w:tcPr>
            <w:tcW w:w="2547" w:type="dxa"/>
            <w:shd w:val="clear" w:color="auto" w:fill="auto"/>
            <w:vAlign w:val="center"/>
          </w:tcPr>
          <w:p w:rsidR="005C4530" w:rsidRPr="00354DE9" w:rsidRDefault="005C4530" w:rsidP="00562D16">
            <w:pPr>
              <w:rPr>
                <w:rFonts w:ascii="Arial" w:hAnsi="Arial" w:cs="Arial"/>
                <w:b/>
                <w:sz w:val="20"/>
                <w:szCs w:val="20"/>
              </w:rPr>
            </w:pPr>
            <w:r>
              <w:rPr>
                <w:rFonts w:ascii="Arial" w:hAnsi="Arial" w:cs="Arial"/>
                <w:b/>
                <w:sz w:val="20"/>
                <w:szCs w:val="20"/>
              </w:rPr>
              <w:lastRenderedPageBreak/>
              <w:t>Durée de l’action</w:t>
            </w:r>
          </w:p>
        </w:tc>
        <w:tc>
          <w:tcPr>
            <w:tcW w:w="6973" w:type="dxa"/>
            <w:gridSpan w:val="4"/>
            <w:tcBorders>
              <w:bottom w:val="single" w:sz="4" w:space="0" w:color="auto"/>
            </w:tcBorders>
            <w:shd w:val="clear" w:color="auto" w:fill="auto"/>
            <w:vAlign w:val="center"/>
          </w:tcPr>
          <w:p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019EE">
              <w:rPr>
                <w:rFonts w:ascii="Arial" w:hAnsi="Arial" w:cs="Arial"/>
                <w:sz w:val="20"/>
                <w:szCs w:val="20"/>
              </w:rPr>
              <w:fldChar w:fldCharType="begin">
                <w:ffData>
                  <w:name w:val=""/>
                  <w:enabled/>
                  <w:calcOnExit w:val="0"/>
                  <w:checkBox>
                    <w:sizeAuto/>
                    <w:default w:val="1"/>
                  </w:checkBox>
                </w:ffData>
              </w:fldChar>
            </w:r>
            <w:r w:rsidR="004019EE">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4019EE">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4019EE">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4019EE">
              <w:rPr>
                <w:rFonts w:ascii="Arial" w:hAnsi="Arial" w:cs="Arial"/>
                <w:sz w:val="20"/>
                <w:szCs w:val="20"/>
              </w:rPr>
              <w:t>2029</w:t>
            </w:r>
          </w:p>
        </w:tc>
      </w:tr>
      <w:tr w:rsidR="00354DE9" w:rsidRPr="00354DE9" w:rsidTr="00996C61">
        <w:trPr>
          <w:trHeight w:val="285"/>
          <w:jc w:val="center"/>
        </w:trPr>
        <w:tc>
          <w:tcPr>
            <w:tcW w:w="2547" w:type="dxa"/>
            <w:shd w:val="clear" w:color="auto" w:fill="auto"/>
            <w:vAlign w:val="center"/>
          </w:tcPr>
          <w:p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rsidR="005843B6" w:rsidRPr="00354DE9" w:rsidRDefault="004019EE" w:rsidP="00F16670">
            <w:pPr>
              <w:rPr>
                <w:rFonts w:ascii="Arial" w:hAnsi="Arial" w:cs="Arial"/>
                <w:sz w:val="20"/>
                <w:szCs w:val="20"/>
              </w:rPr>
            </w:pPr>
            <w:r>
              <w:rPr>
                <w:rFonts w:ascii="Arial" w:hAnsi="Arial" w:cs="Arial"/>
                <w:sz w:val="20"/>
                <w:szCs w:val="20"/>
              </w:rPr>
              <w:t xml:space="preserve">ALT, ALAPAJES, MDA, Gendarmerie, Parquet de Saverne, </w:t>
            </w:r>
            <w:r w:rsidR="00E50826">
              <w:rPr>
                <w:rFonts w:ascii="Arial" w:hAnsi="Arial" w:cs="Arial"/>
                <w:sz w:val="20"/>
                <w:szCs w:val="20"/>
              </w:rPr>
              <w:t xml:space="preserve">CIRDD, ARS, </w:t>
            </w:r>
            <w:proofErr w:type="spellStart"/>
            <w:r w:rsidR="00E50826">
              <w:rPr>
                <w:rFonts w:ascii="Arial" w:hAnsi="Arial" w:cs="Arial"/>
                <w:sz w:val="20"/>
                <w:szCs w:val="20"/>
              </w:rPr>
              <w:t>CeA</w:t>
            </w:r>
            <w:proofErr w:type="spellEnd"/>
            <w:r w:rsidR="00E50826">
              <w:rPr>
                <w:rFonts w:ascii="Arial" w:hAnsi="Arial" w:cs="Arial"/>
                <w:sz w:val="20"/>
                <w:szCs w:val="20"/>
              </w:rPr>
              <w:t>, Ville de Saverne, Mission Locale, CISPD des CC</w:t>
            </w:r>
          </w:p>
        </w:tc>
      </w:tr>
      <w:tr w:rsidR="0046751A" w:rsidRPr="00354DE9" w:rsidTr="00996C61">
        <w:trPr>
          <w:jc w:val="center"/>
        </w:trPr>
        <w:tc>
          <w:tcPr>
            <w:tcW w:w="2547" w:type="dxa"/>
            <w:shd w:val="clear" w:color="auto" w:fill="auto"/>
            <w:vAlign w:val="center"/>
          </w:tcPr>
          <w:p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rsidR="0046751A" w:rsidRPr="00EA7DFE"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rsidR="0046751A" w:rsidRPr="00EA7DFE"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rsidR="0046751A" w:rsidRPr="00EA7DFE"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rsidR="0046751A" w:rsidRPr="00EA7DFE"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rsidR="0046751A" w:rsidRPr="00354DE9"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rsidR="0046751A"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rsidR="008D747C" w:rsidRPr="00354DE9" w:rsidRDefault="00161791"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8D747C">
              <w:rPr>
                <w:rFonts w:ascii="Arial" w:hAnsi="Arial" w:cs="Arial"/>
                <w:sz w:val="20"/>
                <w:szCs w:val="20"/>
              </w:rPr>
              <w:t xml:space="preserve"> Médico-social</w:t>
            </w:r>
          </w:p>
          <w:p w:rsidR="0046751A" w:rsidRDefault="00161791"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rsidR="0046751A" w:rsidRDefault="00161791"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rsidR="0046751A" w:rsidRPr="00354DE9" w:rsidRDefault="00E50826"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rsidR="0046751A" w:rsidRPr="00354DE9" w:rsidRDefault="00161791"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rsidTr="00C55AAD">
        <w:trPr>
          <w:trHeight w:val="346"/>
          <w:jc w:val="center"/>
        </w:trPr>
        <w:tc>
          <w:tcPr>
            <w:tcW w:w="2547" w:type="dxa"/>
            <w:shd w:val="clear" w:color="auto" w:fill="FFFFFF" w:themeFill="background1"/>
            <w:vAlign w:val="center"/>
          </w:tcPr>
          <w:p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rsidR="008E2932" w:rsidRPr="00354DE9" w:rsidRDefault="004A01EB" w:rsidP="00F16670">
            <w:pPr>
              <w:rPr>
                <w:rFonts w:ascii="Arial" w:hAnsi="Arial" w:cs="Arial"/>
                <w:sz w:val="20"/>
                <w:szCs w:val="20"/>
              </w:rPr>
            </w:pPr>
            <w:r w:rsidRPr="004A01EB">
              <w:rPr>
                <w:rFonts w:ascii="Arial" w:hAnsi="Arial" w:cs="Arial"/>
                <w:sz w:val="20"/>
                <w:szCs w:val="20"/>
              </w:rPr>
              <w:t>Territoire du CLS : Pays de Saverne Plaine et Plateau et Mossig Vignoble</w:t>
            </w:r>
          </w:p>
        </w:tc>
      </w:tr>
      <w:tr w:rsidR="00F71D52" w:rsidRPr="00354DE9" w:rsidTr="00996C61">
        <w:trPr>
          <w:trHeight w:val="350"/>
          <w:jc w:val="center"/>
        </w:trPr>
        <w:tc>
          <w:tcPr>
            <w:tcW w:w="2547" w:type="dxa"/>
            <w:vMerge w:val="restart"/>
            <w:shd w:val="clear" w:color="auto" w:fill="auto"/>
            <w:vAlign w:val="center"/>
          </w:tcPr>
          <w:p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rsidR="007452AB" w:rsidRDefault="00E50826" w:rsidP="00F16670">
            <w:pPr>
              <w:rPr>
                <w:rFonts w:ascii="Arial" w:hAnsi="Arial" w:cs="Arial"/>
                <w:sz w:val="20"/>
                <w:szCs w:val="20"/>
              </w:rPr>
            </w:pPr>
            <w:r>
              <w:rPr>
                <w:rFonts w:ascii="Arial" w:hAnsi="Arial" w:cs="Arial"/>
                <w:sz w:val="20"/>
                <w:szCs w:val="20"/>
              </w:rPr>
              <w:t>286 800 sur 3 ans</w:t>
            </w:r>
          </w:p>
          <w:p w:rsidR="00E50826" w:rsidRDefault="00E50826" w:rsidP="00F16670">
            <w:pPr>
              <w:rPr>
                <w:rFonts w:ascii="Arial" w:hAnsi="Arial" w:cs="Arial"/>
                <w:sz w:val="20"/>
                <w:szCs w:val="20"/>
              </w:rPr>
            </w:pPr>
          </w:p>
          <w:p w:rsidR="00E50826" w:rsidRDefault="00E50826" w:rsidP="00F16670">
            <w:pPr>
              <w:rPr>
                <w:rFonts w:ascii="Arial" w:hAnsi="Arial" w:cs="Arial"/>
                <w:sz w:val="20"/>
                <w:szCs w:val="20"/>
              </w:rPr>
            </w:pPr>
            <w:r>
              <w:rPr>
                <w:rFonts w:ascii="Arial" w:hAnsi="Arial" w:cs="Arial"/>
                <w:sz w:val="20"/>
                <w:szCs w:val="20"/>
              </w:rPr>
              <w:t>Dont 70 000 pour la RDR</w:t>
            </w:r>
          </w:p>
          <w:p w:rsidR="00E50826" w:rsidRDefault="00E50826" w:rsidP="00F16670">
            <w:pPr>
              <w:rPr>
                <w:rFonts w:ascii="Arial" w:hAnsi="Arial" w:cs="Arial"/>
                <w:sz w:val="20"/>
                <w:szCs w:val="20"/>
              </w:rPr>
            </w:pPr>
            <w:r>
              <w:rPr>
                <w:rFonts w:ascii="Arial" w:hAnsi="Arial" w:cs="Arial"/>
                <w:sz w:val="20"/>
                <w:szCs w:val="20"/>
              </w:rPr>
              <w:t xml:space="preserve">Dont 159 000 pour le coordonnateur du projet </w:t>
            </w:r>
          </w:p>
          <w:p w:rsidR="00E50826" w:rsidRPr="00354DE9" w:rsidRDefault="00E50826" w:rsidP="00F16670">
            <w:pPr>
              <w:rPr>
                <w:rFonts w:ascii="Arial" w:hAnsi="Arial" w:cs="Arial"/>
                <w:sz w:val="20"/>
                <w:szCs w:val="20"/>
              </w:rPr>
            </w:pPr>
            <w:r>
              <w:rPr>
                <w:rFonts w:ascii="Arial" w:hAnsi="Arial" w:cs="Arial"/>
                <w:sz w:val="20"/>
                <w:szCs w:val="20"/>
              </w:rPr>
              <w:t>+ matériel de réduction des risques + prestations (médiation animale, formation PSSM) + communication + actions</w:t>
            </w:r>
          </w:p>
        </w:tc>
      </w:tr>
      <w:tr w:rsidR="00F71D52" w:rsidRPr="00354DE9" w:rsidTr="00996C61">
        <w:trPr>
          <w:trHeight w:val="199"/>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rsidR="00E50826" w:rsidRPr="00E50826" w:rsidRDefault="00E50826" w:rsidP="00E50826">
            <w:pPr>
              <w:rPr>
                <w:rFonts w:ascii="Arial" w:hAnsi="Arial" w:cs="Arial"/>
                <w:sz w:val="20"/>
                <w:szCs w:val="20"/>
              </w:rPr>
            </w:pPr>
            <w:r w:rsidRPr="00E50826">
              <w:rPr>
                <w:rFonts w:ascii="Arial" w:hAnsi="Arial" w:cs="Arial"/>
                <w:sz w:val="20"/>
                <w:szCs w:val="20"/>
              </w:rPr>
              <w:t>ARS : CNR 9000 euros (prévisionnel)</w:t>
            </w:r>
          </w:p>
          <w:p w:rsidR="00E50826" w:rsidRPr="00E50826" w:rsidRDefault="00E50826" w:rsidP="00E50826">
            <w:pPr>
              <w:rPr>
                <w:rFonts w:ascii="Arial" w:hAnsi="Arial" w:cs="Arial"/>
                <w:sz w:val="20"/>
                <w:szCs w:val="20"/>
              </w:rPr>
            </w:pPr>
            <w:r w:rsidRPr="00E50826">
              <w:rPr>
                <w:rFonts w:ascii="Arial" w:hAnsi="Arial" w:cs="Arial"/>
                <w:sz w:val="20"/>
                <w:szCs w:val="20"/>
              </w:rPr>
              <w:t>MILDECA Départemental (prévisionnel demande déposée) : 54 300</w:t>
            </w:r>
          </w:p>
          <w:p w:rsidR="00E50826" w:rsidRPr="00E50826" w:rsidRDefault="00E50826" w:rsidP="00E50826">
            <w:pPr>
              <w:rPr>
                <w:rFonts w:ascii="Arial" w:hAnsi="Arial" w:cs="Arial"/>
                <w:sz w:val="20"/>
                <w:szCs w:val="20"/>
              </w:rPr>
            </w:pPr>
            <w:r w:rsidRPr="00E50826">
              <w:rPr>
                <w:rFonts w:ascii="Arial" w:hAnsi="Arial" w:cs="Arial"/>
                <w:sz w:val="20"/>
                <w:szCs w:val="20"/>
              </w:rPr>
              <w:lastRenderedPageBreak/>
              <w:t>Coup de pouce prévention MSA (prévisionnel demande en cours) : 16 200</w:t>
            </w:r>
          </w:p>
          <w:p w:rsidR="00E50826" w:rsidRPr="00E50826" w:rsidRDefault="00E50826" w:rsidP="00E50826">
            <w:pPr>
              <w:rPr>
                <w:rFonts w:ascii="Arial" w:hAnsi="Arial" w:cs="Arial"/>
                <w:sz w:val="20"/>
                <w:szCs w:val="20"/>
              </w:rPr>
            </w:pPr>
            <w:r w:rsidRPr="00E50826">
              <w:rPr>
                <w:rFonts w:ascii="Arial" w:hAnsi="Arial" w:cs="Arial"/>
                <w:sz w:val="20"/>
                <w:szCs w:val="20"/>
              </w:rPr>
              <w:t>MSA budget territorial: 10 000 (prévisionnel demande en cours)</w:t>
            </w:r>
          </w:p>
          <w:p w:rsidR="00E50826" w:rsidRPr="00E50826" w:rsidRDefault="00E50826" w:rsidP="00E50826">
            <w:pPr>
              <w:rPr>
                <w:rFonts w:ascii="Arial" w:hAnsi="Arial" w:cs="Arial"/>
                <w:sz w:val="20"/>
                <w:szCs w:val="20"/>
              </w:rPr>
            </w:pPr>
            <w:r w:rsidRPr="00E50826">
              <w:rPr>
                <w:rFonts w:ascii="Arial" w:hAnsi="Arial" w:cs="Arial"/>
                <w:sz w:val="20"/>
                <w:szCs w:val="20"/>
              </w:rPr>
              <w:t>Région : 50 000 (prévisionnel demande en cours)</w:t>
            </w:r>
          </w:p>
          <w:p w:rsidR="00F71D52" w:rsidRDefault="00E50826" w:rsidP="00E50826">
            <w:pPr>
              <w:rPr>
                <w:rFonts w:ascii="Arial" w:hAnsi="Arial" w:cs="Arial"/>
                <w:sz w:val="20"/>
                <w:szCs w:val="20"/>
              </w:rPr>
            </w:pPr>
            <w:r w:rsidRPr="00E50826">
              <w:rPr>
                <w:rFonts w:ascii="Arial" w:hAnsi="Arial" w:cs="Arial"/>
                <w:sz w:val="20"/>
                <w:szCs w:val="20"/>
              </w:rPr>
              <w:t>Collectivité Européenne d'Alsace : 10 000 (prévisionnel)</w:t>
            </w:r>
          </w:p>
          <w:p w:rsidR="00D64A5C" w:rsidRPr="00354DE9" w:rsidRDefault="00D64A5C" w:rsidP="00E50826">
            <w:pPr>
              <w:rPr>
                <w:rFonts w:ascii="Arial" w:hAnsi="Arial" w:cs="Arial"/>
                <w:sz w:val="20"/>
                <w:szCs w:val="20"/>
              </w:rPr>
            </w:pPr>
            <w:r>
              <w:rPr>
                <w:rFonts w:ascii="Arial" w:hAnsi="Arial" w:cs="Arial"/>
                <w:sz w:val="20"/>
                <w:szCs w:val="20"/>
              </w:rPr>
              <w:t>MILDECA Nationale : 137 300 euros</w:t>
            </w:r>
          </w:p>
        </w:tc>
      </w:tr>
      <w:tr w:rsidR="00F71D52" w:rsidRPr="00354DE9" w:rsidTr="00996C61">
        <w:trPr>
          <w:trHeight w:val="500"/>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rsidR="00F71D52" w:rsidRDefault="00E50826" w:rsidP="00F16670">
            <w:pPr>
              <w:rPr>
                <w:rFonts w:ascii="Arial" w:hAnsi="Arial" w:cs="Arial"/>
                <w:sz w:val="20"/>
                <w:szCs w:val="20"/>
              </w:rPr>
            </w:pPr>
            <w:r>
              <w:rPr>
                <w:rFonts w:ascii="Arial" w:hAnsi="Arial" w:cs="Arial"/>
                <w:sz w:val="20"/>
                <w:szCs w:val="20"/>
              </w:rPr>
              <w:t xml:space="preserve">Coordinatrice du CLS </w:t>
            </w:r>
          </w:p>
          <w:p w:rsidR="00E50826" w:rsidRDefault="00E50826" w:rsidP="00F16670">
            <w:pPr>
              <w:rPr>
                <w:rFonts w:ascii="Arial" w:hAnsi="Arial" w:cs="Arial"/>
                <w:sz w:val="20"/>
                <w:szCs w:val="20"/>
              </w:rPr>
            </w:pPr>
            <w:r>
              <w:rPr>
                <w:rFonts w:ascii="Arial" w:hAnsi="Arial" w:cs="Arial"/>
                <w:sz w:val="20"/>
                <w:szCs w:val="20"/>
              </w:rPr>
              <w:t xml:space="preserve">Mise à disposition de locaux si besoin </w:t>
            </w:r>
          </w:p>
          <w:p w:rsidR="00E50826" w:rsidRPr="00354DE9" w:rsidRDefault="00E50826" w:rsidP="00F16670">
            <w:pPr>
              <w:rPr>
                <w:rFonts w:ascii="Arial" w:hAnsi="Arial" w:cs="Arial"/>
                <w:sz w:val="20"/>
                <w:szCs w:val="20"/>
              </w:rPr>
            </w:pPr>
          </w:p>
        </w:tc>
      </w:tr>
      <w:tr w:rsidR="00143098" w:rsidRPr="00354DE9" w:rsidTr="00EE1636">
        <w:trPr>
          <w:trHeight w:val="554"/>
          <w:jc w:val="center"/>
        </w:trPr>
        <w:tc>
          <w:tcPr>
            <w:tcW w:w="2547" w:type="dxa"/>
            <w:vMerge w:val="restart"/>
            <w:shd w:val="clear" w:color="auto" w:fill="FFFFFF" w:themeFill="background1"/>
            <w:vAlign w:val="center"/>
          </w:tcPr>
          <w:p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rsidR="00143098" w:rsidRPr="00354DE9" w:rsidRDefault="00E50826"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rsidR="00143098" w:rsidRPr="00354DE9" w:rsidRDefault="00D64A5C"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Globalité (synergie des composantes, prise en compte des conditions sociales)</w:t>
            </w:r>
          </w:p>
          <w:p w:rsidR="00143098" w:rsidRPr="00354DE9" w:rsidRDefault="00D64A5C"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1"/>
                  </w:checkBox>
                </w:ffData>
              </w:fldChar>
            </w:r>
            <w:bookmarkStart w:id="1" w:name="CaseACocher61"/>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bookmarkEnd w:id="1"/>
            <w:r w:rsidR="00143098" w:rsidRPr="00354DE9">
              <w:rPr>
                <w:rFonts w:ascii="Arial" w:eastAsia="Times New Roman" w:hAnsi="Arial" w:cs="Arial"/>
                <w:iCs/>
                <w:sz w:val="20"/>
                <w:szCs w:val="20"/>
                <w:lang w:eastAsia="fr-FR"/>
              </w:rPr>
              <w:t xml:space="preserve"> Continuité (informationnelle, relationnelle, clinique)</w:t>
            </w:r>
          </w:p>
          <w:p w:rsidR="00143098" w:rsidRPr="00354DE9" w:rsidRDefault="00D64A5C"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rsidR="00143098" w:rsidRPr="00354DE9" w:rsidRDefault="00D64A5C"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Efficacité et sécurité</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rsidR="00143098" w:rsidRPr="00EA7DFE" w:rsidRDefault="00D64A5C"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rsidR="00143098" w:rsidRPr="00EA7DFE" w:rsidRDefault="00D64A5C"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rsidR="00143098" w:rsidRPr="00354DE9" w:rsidRDefault="0016179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rsidR="00143098" w:rsidRPr="00354DE9" w:rsidRDefault="0016179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Empowerment </w:t>
            </w:r>
            <w:r w:rsidRPr="00354DE9">
              <w:rPr>
                <w:rFonts w:ascii="Arial" w:eastAsia="Times New Roman" w:hAnsi="Arial" w:cs="Arial"/>
                <w:i/>
                <w:iCs/>
                <w:sz w:val="20"/>
                <w:szCs w:val="20"/>
                <w:lang w:eastAsia="fr-FR"/>
              </w:rPr>
              <w:t>(participation des habitants)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rsidR="00143098" w:rsidRPr="00354DE9" w:rsidRDefault="00161791"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rsidR="00143098" w:rsidRPr="00354DE9" w:rsidRDefault="00161791"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rsidTr="00C55AAD">
        <w:trPr>
          <w:trHeight w:val="423"/>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rsidTr="00EE1636">
        <w:trPr>
          <w:trHeight w:val="554"/>
          <w:jc w:val="center"/>
        </w:trPr>
        <w:tc>
          <w:tcPr>
            <w:tcW w:w="2547" w:type="dxa"/>
            <w:shd w:val="clear" w:color="auto" w:fill="FFFFFF" w:themeFill="background1"/>
            <w:vAlign w:val="center"/>
          </w:tcPr>
          <w:p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rsidR="001361D6" w:rsidRDefault="00D64A5C"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rsidTr="00EE1636">
        <w:trPr>
          <w:trHeight w:val="554"/>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rsidR="00DB1DCC" w:rsidRPr="005B45F0" w:rsidRDefault="00D64A5C" w:rsidP="00DB1DCC">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Stratégie Nationale de Santé</w:t>
            </w:r>
          </w:p>
        </w:tc>
      </w:tr>
      <w:tr w:rsidR="00562D16" w:rsidRPr="00354DE9" w:rsidTr="00EE1636">
        <w:trPr>
          <w:trHeight w:val="554"/>
          <w:jc w:val="center"/>
        </w:trPr>
        <w:tc>
          <w:tcPr>
            <w:tcW w:w="2547" w:type="dxa"/>
            <w:shd w:val="clear" w:color="auto" w:fill="FFFFFF" w:themeFill="background1"/>
            <w:vAlign w:val="center"/>
          </w:tcPr>
          <w:p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D64A5C">
              <w:rPr>
                <w:rFonts w:ascii="Arial" w:hAnsi="Arial" w:cs="Arial"/>
                <w:sz w:val="20"/>
                <w:szCs w:val="20"/>
              </w:rPr>
              <w:fldChar w:fldCharType="begin">
                <w:ffData>
                  <w:name w:val=""/>
                  <w:enabled/>
                  <w:calcOnExit w:val="0"/>
                  <w:checkBox>
                    <w:sizeAuto/>
                    <w:default w:val="1"/>
                  </w:checkBox>
                </w:ffData>
              </w:fldChar>
            </w:r>
            <w:r w:rsidR="00D64A5C">
              <w:rPr>
                <w:rFonts w:ascii="Arial" w:hAnsi="Arial" w:cs="Arial"/>
                <w:sz w:val="20"/>
                <w:szCs w:val="20"/>
              </w:rPr>
              <w:instrText xml:space="preserve"> FORMCHECKBOX </w:instrText>
            </w:r>
            <w:r w:rsidR="008D2805">
              <w:rPr>
                <w:rFonts w:ascii="Arial" w:hAnsi="Arial" w:cs="Arial"/>
                <w:sz w:val="20"/>
                <w:szCs w:val="20"/>
              </w:rPr>
            </w:r>
            <w:r w:rsidR="008D2805">
              <w:rPr>
                <w:rFonts w:ascii="Arial" w:hAnsi="Arial" w:cs="Arial"/>
                <w:sz w:val="20"/>
                <w:szCs w:val="20"/>
              </w:rPr>
              <w:fldChar w:fldCharType="separate"/>
            </w:r>
            <w:r w:rsidR="00D64A5C">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rsidTr="00C55AAD">
        <w:trPr>
          <w:trHeight w:val="2842"/>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lastRenderedPageBreak/>
              <w:t xml:space="preserve">Principaux indicateurs d’évaluation retenus </w:t>
            </w:r>
          </w:p>
        </w:tc>
        <w:tc>
          <w:tcPr>
            <w:tcW w:w="6973" w:type="dxa"/>
            <w:gridSpan w:val="4"/>
            <w:vAlign w:val="center"/>
          </w:tcPr>
          <w:p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rsidR="00D9224D" w:rsidRDefault="00D9224D" w:rsidP="00236FB1">
            <w:pPr>
              <w:spacing w:line="253" w:lineRule="atLeast"/>
              <w:rPr>
                <w:rFonts w:ascii="Arial" w:hAnsi="Arial" w:cs="Arial"/>
                <w:b/>
                <w:i/>
                <w:sz w:val="20"/>
                <w:szCs w:val="20"/>
                <w:u w:val="single"/>
              </w:rPr>
            </w:pPr>
          </w:p>
          <w:p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Evolution du réseau (nombre de partenaires supplémentaires)</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Typologie de nouveaux partenaires</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Développement de la communication</w:t>
            </w:r>
          </w:p>
          <w:p w:rsidR="00A44738" w:rsidRPr="001772B5" w:rsidRDefault="00A44738" w:rsidP="001772B5">
            <w:pPr>
              <w:jc w:val="both"/>
              <w:rPr>
                <w:rFonts w:ascii="Arial" w:hAnsi="Arial" w:cs="Arial"/>
                <w:sz w:val="20"/>
                <w:szCs w:val="20"/>
              </w:rPr>
            </w:pPr>
          </w:p>
          <w:p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rsidR="00AD671E" w:rsidRPr="00AD671E" w:rsidRDefault="00AD671E" w:rsidP="00AD671E">
            <w:pPr>
              <w:spacing w:line="253" w:lineRule="atLeast"/>
              <w:rPr>
                <w:rFonts w:ascii="Arial" w:hAnsi="Arial" w:cs="Arial"/>
                <w:sz w:val="20"/>
                <w:szCs w:val="20"/>
              </w:rPr>
            </w:pPr>
            <w:r w:rsidRPr="00AD671E">
              <w:rPr>
                <w:rFonts w:ascii="Arial" w:hAnsi="Arial" w:cs="Arial"/>
                <w:sz w:val="20"/>
                <w:szCs w:val="20"/>
              </w:rPr>
              <w:t>Nombre de jeunes différents touchés par les actions :</w:t>
            </w:r>
          </w:p>
          <w:p w:rsidR="00AD671E" w:rsidRPr="00AD671E" w:rsidRDefault="00AD671E" w:rsidP="00AD671E">
            <w:pPr>
              <w:spacing w:line="253" w:lineRule="atLeast"/>
              <w:rPr>
                <w:rFonts w:ascii="Arial" w:hAnsi="Arial" w:cs="Arial"/>
                <w:sz w:val="20"/>
                <w:szCs w:val="20"/>
              </w:rPr>
            </w:pPr>
            <w:r w:rsidRPr="00AD671E">
              <w:rPr>
                <w:rFonts w:ascii="Arial" w:hAnsi="Arial" w:cs="Arial"/>
                <w:sz w:val="20"/>
                <w:szCs w:val="20"/>
              </w:rPr>
              <w:t>-</w:t>
            </w:r>
            <w:r w:rsidRPr="00AD671E">
              <w:rPr>
                <w:rFonts w:ascii="Arial" w:hAnsi="Arial" w:cs="Arial"/>
                <w:sz w:val="20"/>
                <w:szCs w:val="20"/>
              </w:rPr>
              <w:tab/>
              <w:t>Mission locale</w:t>
            </w:r>
          </w:p>
          <w:p w:rsidR="00AD671E" w:rsidRPr="00AD671E" w:rsidRDefault="00AD671E" w:rsidP="00AD671E">
            <w:pPr>
              <w:spacing w:line="253" w:lineRule="atLeast"/>
              <w:rPr>
                <w:rFonts w:ascii="Arial" w:hAnsi="Arial" w:cs="Arial"/>
                <w:sz w:val="20"/>
                <w:szCs w:val="20"/>
              </w:rPr>
            </w:pPr>
            <w:r w:rsidRPr="00AD671E">
              <w:rPr>
                <w:rFonts w:ascii="Arial" w:hAnsi="Arial" w:cs="Arial"/>
                <w:sz w:val="20"/>
                <w:szCs w:val="20"/>
              </w:rPr>
              <w:t>-</w:t>
            </w:r>
            <w:r w:rsidRPr="00AD671E">
              <w:rPr>
                <w:rFonts w:ascii="Arial" w:hAnsi="Arial" w:cs="Arial"/>
                <w:sz w:val="20"/>
                <w:szCs w:val="20"/>
              </w:rPr>
              <w:tab/>
              <w:t>Milieu scolaire</w:t>
            </w:r>
          </w:p>
          <w:p w:rsidR="00AD671E" w:rsidRPr="00AD671E" w:rsidRDefault="00AD671E" w:rsidP="00AD671E">
            <w:pPr>
              <w:spacing w:line="253" w:lineRule="atLeast"/>
              <w:rPr>
                <w:rFonts w:ascii="Arial" w:hAnsi="Arial" w:cs="Arial"/>
                <w:sz w:val="20"/>
                <w:szCs w:val="20"/>
              </w:rPr>
            </w:pPr>
            <w:r w:rsidRPr="00AD671E">
              <w:rPr>
                <w:rFonts w:ascii="Arial" w:hAnsi="Arial" w:cs="Arial"/>
                <w:sz w:val="20"/>
                <w:szCs w:val="20"/>
              </w:rPr>
              <w:t>-</w:t>
            </w:r>
            <w:r w:rsidRPr="00AD671E">
              <w:rPr>
                <w:rFonts w:ascii="Arial" w:hAnsi="Arial" w:cs="Arial"/>
                <w:sz w:val="20"/>
                <w:szCs w:val="20"/>
              </w:rPr>
              <w:tab/>
              <w:t>Festif</w:t>
            </w:r>
            <w:r w:rsidRPr="00AD671E">
              <w:rPr>
                <w:rFonts w:ascii="Arial" w:hAnsi="Arial" w:cs="Arial"/>
                <w:sz w:val="20"/>
                <w:szCs w:val="20"/>
              </w:rPr>
              <w:tab/>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 xml:space="preserve">Nombre de parents différents touchés par les actions </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Nombre d’actions menées</w:t>
            </w:r>
          </w:p>
          <w:p w:rsidR="00AD671E" w:rsidRPr="00AD671E" w:rsidRDefault="00AD671E" w:rsidP="00AD671E">
            <w:pPr>
              <w:spacing w:line="253" w:lineRule="atLeast"/>
              <w:rPr>
                <w:rFonts w:ascii="Arial" w:eastAsia="Times New Roman" w:hAnsi="Arial" w:cs="Arial"/>
                <w:bCs/>
                <w:sz w:val="20"/>
                <w:szCs w:val="20"/>
                <w:lang w:eastAsia="fr-FR"/>
              </w:rPr>
            </w:pPr>
            <w:proofErr w:type="gramStart"/>
            <w:r w:rsidRPr="00AD671E">
              <w:rPr>
                <w:rFonts w:ascii="Arial" w:eastAsia="Times New Roman" w:hAnsi="Arial" w:cs="Arial"/>
                <w:bCs/>
                <w:sz w:val="20"/>
                <w:szCs w:val="20"/>
                <w:lang w:eastAsia="fr-FR"/>
              </w:rPr>
              <w:t>réalisation</w:t>
            </w:r>
            <w:proofErr w:type="gramEnd"/>
            <w:r w:rsidRPr="00AD671E">
              <w:rPr>
                <w:rFonts w:ascii="Arial" w:eastAsia="Times New Roman" w:hAnsi="Arial" w:cs="Arial"/>
                <w:bCs/>
                <w:sz w:val="20"/>
                <w:szCs w:val="20"/>
                <w:lang w:eastAsia="fr-FR"/>
              </w:rPr>
              <w:t xml:space="preserve"> de l’annuaire</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Nombre d’action partenariale menée avec l’éducation nationale</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 xml:space="preserve">Baisse du nombre de condamnation </w:t>
            </w:r>
          </w:p>
          <w:p w:rsidR="00AD671E" w:rsidRPr="00AD671E" w:rsidRDefault="00AD671E" w:rsidP="00AD671E">
            <w:pPr>
              <w:spacing w:line="253" w:lineRule="atLeast"/>
              <w:rPr>
                <w:rFonts w:ascii="Arial" w:eastAsia="Times New Roman" w:hAnsi="Arial" w:cs="Arial"/>
                <w:bCs/>
                <w:sz w:val="20"/>
                <w:szCs w:val="20"/>
                <w:lang w:eastAsia="fr-FR"/>
              </w:rPr>
            </w:pPr>
            <w:r w:rsidRPr="00AD671E">
              <w:rPr>
                <w:rFonts w:ascii="Arial" w:eastAsia="Times New Roman" w:hAnsi="Arial" w:cs="Arial"/>
                <w:bCs/>
                <w:sz w:val="20"/>
                <w:szCs w:val="20"/>
                <w:lang w:eastAsia="fr-FR"/>
              </w:rPr>
              <w:t xml:space="preserve">Nombre de sollicitation provenant des parents auprès des professionnels spécialisés </w:t>
            </w:r>
          </w:p>
          <w:p w:rsidR="00AD671E" w:rsidRDefault="00AD671E" w:rsidP="00AD671E">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 xml:space="preserve">Nombre de personnes ayant consulté en réduction des risques </w:t>
            </w:r>
          </w:p>
          <w:p w:rsidR="00AD671E" w:rsidRDefault="00AD671E" w:rsidP="00AD671E">
            <w:pPr>
              <w:spacing w:line="253" w:lineRule="atLeast"/>
              <w:rPr>
                <w:rFonts w:ascii="Arial" w:eastAsia="Times New Roman" w:hAnsi="Arial" w:cs="Arial"/>
                <w:bCs/>
                <w:sz w:val="20"/>
                <w:szCs w:val="20"/>
                <w:lang w:eastAsia="fr-FR"/>
              </w:rPr>
            </w:pPr>
            <w:r>
              <w:rPr>
                <w:rFonts w:ascii="Arial" w:eastAsia="Times New Roman" w:hAnsi="Arial" w:cs="Arial"/>
                <w:bCs/>
                <w:sz w:val="20"/>
                <w:szCs w:val="20"/>
                <w:lang w:eastAsia="fr-FR"/>
              </w:rPr>
              <w:t>Nombre de professionnels formés</w:t>
            </w:r>
          </w:p>
          <w:p w:rsidR="00AD671E" w:rsidRPr="00AD671E" w:rsidRDefault="00AD671E" w:rsidP="00AD671E">
            <w:pPr>
              <w:spacing w:line="253" w:lineRule="atLeast"/>
              <w:rPr>
                <w:rFonts w:ascii="Arial" w:eastAsia="Times New Roman" w:hAnsi="Arial" w:cs="Arial"/>
                <w:bCs/>
                <w:sz w:val="20"/>
                <w:szCs w:val="20"/>
                <w:lang w:eastAsia="fr-FR"/>
              </w:rPr>
            </w:pPr>
          </w:p>
          <w:p w:rsidR="00C52793" w:rsidRPr="00AD671E" w:rsidRDefault="00200CC5" w:rsidP="00C52793">
            <w:pPr>
              <w:spacing w:line="253" w:lineRule="atLeast"/>
              <w:rPr>
                <w:rFonts w:ascii="Arial" w:eastAsia="Times New Roman" w:hAnsi="Arial" w:cs="Arial"/>
                <w:bCs/>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AD671E">
              <w:rPr>
                <w:rFonts w:ascii="Arial" w:eastAsia="Times New Roman" w:hAnsi="Arial" w:cs="Arial"/>
                <w:b/>
                <w:bCs/>
                <w:i/>
                <w:sz w:val="20"/>
                <w:szCs w:val="20"/>
                <w:lang w:eastAsia="fr-FR"/>
              </w:rPr>
              <w:t xml:space="preserve"> </w:t>
            </w:r>
            <w:bookmarkStart w:id="2" w:name="_GoBack"/>
            <w:bookmarkEnd w:id="2"/>
            <w:r w:rsidR="00C52793">
              <w:rPr>
                <w:rFonts w:ascii="Arial" w:eastAsia="Times New Roman" w:hAnsi="Arial" w:cs="Arial"/>
                <w:bCs/>
                <w:sz w:val="20"/>
                <w:szCs w:val="20"/>
                <w:lang w:eastAsia="fr-FR"/>
              </w:rPr>
              <w:t>baisse de l</w:t>
            </w:r>
            <w:r w:rsidR="008D2805">
              <w:rPr>
                <w:rFonts w:ascii="Arial" w:eastAsia="Times New Roman" w:hAnsi="Arial" w:cs="Arial"/>
                <w:bCs/>
                <w:sz w:val="20"/>
                <w:szCs w:val="20"/>
                <w:lang w:eastAsia="fr-FR"/>
              </w:rPr>
              <w:t xml:space="preserve">a </w:t>
            </w:r>
            <w:r w:rsidR="00C52793">
              <w:rPr>
                <w:rFonts w:ascii="Arial" w:eastAsia="Times New Roman" w:hAnsi="Arial" w:cs="Arial"/>
                <w:bCs/>
                <w:sz w:val="20"/>
                <w:szCs w:val="20"/>
                <w:lang w:eastAsia="fr-FR"/>
              </w:rPr>
              <w:t xml:space="preserve">consommation des mineurs </w:t>
            </w:r>
          </w:p>
          <w:p w:rsidR="006C222A" w:rsidRDefault="006C222A" w:rsidP="00F16670">
            <w:pPr>
              <w:spacing w:line="253" w:lineRule="atLeast"/>
              <w:rPr>
                <w:rFonts w:ascii="Arial" w:eastAsia="Times New Roman" w:hAnsi="Arial" w:cs="Arial"/>
                <w:b/>
                <w:bCs/>
                <w:i/>
                <w:sz w:val="20"/>
                <w:szCs w:val="20"/>
                <w:lang w:eastAsia="fr-FR"/>
              </w:rPr>
            </w:pPr>
          </w:p>
          <w:p w:rsidR="00562D16" w:rsidRDefault="00562D16" w:rsidP="00F16670">
            <w:pPr>
              <w:spacing w:line="253" w:lineRule="atLeast"/>
              <w:rPr>
                <w:rFonts w:ascii="Arial" w:eastAsia="Times New Roman" w:hAnsi="Arial" w:cs="Arial"/>
                <w:bCs/>
                <w:i/>
                <w:sz w:val="20"/>
                <w:szCs w:val="20"/>
                <w:lang w:eastAsia="fr-FR"/>
              </w:rPr>
            </w:pPr>
          </w:p>
          <w:p w:rsidR="00562D16" w:rsidRPr="002806FE" w:rsidRDefault="00562D16" w:rsidP="00F16670">
            <w:pPr>
              <w:spacing w:line="253" w:lineRule="atLeast"/>
              <w:rPr>
                <w:rFonts w:ascii="Arial" w:eastAsia="Times New Roman" w:hAnsi="Arial" w:cs="Arial"/>
                <w:bCs/>
                <w:i/>
                <w:color w:val="548DD4" w:themeColor="text2" w:themeTint="99"/>
                <w:sz w:val="20"/>
                <w:szCs w:val="20"/>
                <w:lang w:eastAsia="fr-FR"/>
              </w:rPr>
            </w:pPr>
            <w:r w:rsidRPr="00562D16">
              <w:rPr>
                <w:rFonts w:ascii="Arial" w:eastAsia="Times New Roman" w:hAnsi="Arial" w:cs="Arial"/>
                <w:b/>
                <w:bCs/>
                <w:i/>
                <w:sz w:val="20"/>
                <w:szCs w:val="20"/>
                <w:lang w:eastAsia="fr-FR"/>
              </w:rPr>
              <w:t>Méthode d’évaluation envisagée :</w:t>
            </w:r>
            <w:r w:rsidR="00AD671E">
              <w:rPr>
                <w:rFonts w:ascii="Arial" w:eastAsia="Times New Roman" w:hAnsi="Arial" w:cs="Arial"/>
                <w:b/>
                <w:bCs/>
                <w:i/>
                <w:sz w:val="20"/>
                <w:szCs w:val="20"/>
                <w:lang w:eastAsia="fr-FR"/>
              </w:rPr>
              <w:t xml:space="preserve"> </w:t>
            </w:r>
            <w:r w:rsidR="00AD671E" w:rsidRPr="00AD671E">
              <w:rPr>
                <w:rFonts w:ascii="Arial" w:eastAsia="Times New Roman" w:hAnsi="Arial" w:cs="Arial"/>
                <w:bCs/>
                <w:i/>
                <w:sz w:val="20"/>
                <w:szCs w:val="20"/>
                <w:lang w:eastAsia="fr-FR"/>
              </w:rPr>
              <w:t>fiche de présence, calendrier, chiffre de la gendarmerie</w:t>
            </w:r>
            <w:r w:rsidR="002806FE">
              <w:rPr>
                <w:rFonts w:ascii="Arial" w:eastAsia="Times New Roman" w:hAnsi="Arial" w:cs="Arial"/>
                <w:bCs/>
                <w:i/>
                <w:color w:val="548DD4" w:themeColor="text2" w:themeTint="99"/>
                <w:sz w:val="20"/>
                <w:szCs w:val="20"/>
                <w:lang w:eastAsia="fr-FR"/>
              </w:rPr>
              <w:t xml:space="preserve">, </w:t>
            </w:r>
            <w:r w:rsidR="002806FE" w:rsidRPr="00F64C1F">
              <w:rPr>
                <w:rFonts w:ascii="Arial" w:eastAsia="Times New Roman" w:hAnsi="Arial" w:cs="Arial"/>
                <w:bCs/>
                <w:i/>
                <w:sz w:val="20"/>
                <w:szCs w:val="20"/>
                <w:lang w:eastAsia="fr-FR"/>
              </w:rPr>
              <w:t>statistiques annuels du service d’Addictologie – CSAPA du CH de Saverne</w:t>
            </w:r>
          </w:p>
          <w:p w:rsidR="00EA7DFE" w:rsidRPr="00562D16" w:rsidRDefault="00EA7DFE" w:rsidP="00F16670">
            <w:pPr>
              <w:spacing w:line="253" w:lineRule="atLeast"/>
              <w:rPr>
                <w:rFonts w:ascii="Arial" w:eastAsia="Times New Roman" w:hAnsi="Arial" w:cs="Arial"/>
                <w:b/>
                <w:bCs/>
                <w:i/>
                <w:sz w:val="20"/>
                <w:szCs w:val="20"/>
                <w:lang w:eastAsia="fr-FR"/>
              </w:rPr>
            </w:pPr>
          </w:p>
        </w:tc>
      </w:tr>
    </w:tbl>
    <w:p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86" w:rsidRDefault="00590386" w:rsidP="000F65D0">
      <w:pPr>
        <w:spacing w:after="0" w:line="240" w:lineRule="auto"/>
      </w:pPr>
      <w:r>
        <w:separator/>
      </w:r>
    </w:p>
  </w:endnote>
  <w:endnote w:type="continuationSeparator" w:id="0">
    <w:p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86" w:rsidRDefault="00590386" w:rsidP="000F65D0">
      <w:pPr>
        <w:spacing w:after="0" w:line="240" w:lineRule="auto"/>
      </w:pPr>
      <w:r>
        <w:separator/>
      </w:r>
    </w:p>
  </w:footnote>
  <w:footnote w:type="continuationSeparator" w:id="0">
    <w:p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F59"/>
    <w:multiLevelType w:val="multilevel"/>
    <w:tmpl w:val="BE426B98"/>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 w15:restartNumberingAfterBreak="0">
    <w:nsid w:val="03CC5E74"/>
    <w:multiLevelType w:val="hybridMultilevel"/>
    <w:tmpl w:val="50D20438"/>
    <w:lvl w:ilvl="0" w:tplc="75E2D468">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C755AB"/>
    <w:multiLevelType w:val="hybridMultilevel"/>
    <w:tmpl w:val="DD2689C4"/>
    <w:lvl w:ilvl="0" w:tplc="75E2D468">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4" w15:restartNumberingAfterBreak="0">
    <w:nsid w:val="206B6742"/>
    <w:multiLevelType w:val="hybridMultilevel"/>
    <w:tmpl w:val="3690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5E0E0F"/>
    <w:multiLevelType w:val="hybridMultilevel"/>
    <w:tmpl w:val="B5C6188E"/>
    <w:lvl w:ilvl="0" w:tplc="1B9CA7A4">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BD58CD"/>
    <w:multiLevelType w:val="multilevel"/>
    <w:tmpl w:val="FE721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B14681"/>
    <w:multiLevelType w:val="multilevel"/>
    <w:tmpl w:val="EF6EE958"/>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6B373CE"/>
    <w:multiLevelType w:val="hybridMultilevel"/>
    <w:tmpl w:val="B8AE7EA4"/>
    <w:lvl w:ilvl="0" w:tplc="5B58B0DE">
      <w:start w:val="1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4676CF"/>
    <w:multiLevelType w:val="multilevel"/>
    <w:tmpl w:val="8FD669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9"/>
  </w:num>
  <w:num w:numId="5">
    <w:abstractNumId w:val="3"/>
  </w:num>
  <w:num w:numId="6">
    <w:abstractNumId w:val="10"/>
  </w:num>
  <w:num w:numId="7">
    <w:abstractNumId w:val="0"/>
  </w:num>
  <w:num w:numId="8">
    <w:abstractNumId w:val="7"/>
  </w:num>
  <w:num w:numId="9">
    <w:abstractNumId w:val="2"/>
  </w:num>
  <w:num w:numId="10">
    <w:abstractNumId w:val="11"/>
  </w:num>
  <w:num w:numId="11">
    <w:abstractNumId w:val="5"/>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75F3"/>
    <w:rsid w:val="00034F15"/>
    <w:rsid w:val="000369F8"/>
    <w:rsid w:val="000415CE"/>
    <w:rsid w:val="00042BCA"/>
    <w:rsid w:val="000467C4"/>
    <w:rsid w:val="000663A6"/>
    <w:rsid w:val="0007266E"/>
    <w:rsid w:val="00081313"/>
    <w:rsid w:val="0009071D"/>
    <w:rsid w:val="00092B06"/>
    <w:rsid w:val="00095BF8"/>
    <w:rsid w:val="000A5F4D"/>
    <w:rsid w:val="000B410A"/>
    <w:rsid w:val="000D20D5"/>
    <w:rsid w:val="000F65D0"/>
    <w:rsid w:val="001257D4"/>
    <w:rsid w:val="00132058"/>
    <w:rsid w:val="001361D6"/>
    <w:rsid w:val="001409C5"/>
    <w:rsid w:val="00143098"/>
    <w:rsid w:val="00146FCC"/>
    <w:rsid w:val="001514A1"/>
    <w:rsid w:val="00155A3B"/>
    <w:rsid w:val="00161791"/>
    <w:rsid w:val="001772B5"/>
    <w:rsid w:val="00194C0A"/>
    <w:rsid w:val="001A363E"/>
    <w:rsid w:val="001B5676"/>
    <w:rsid w:val="001B66A4"/>
    <w:rsid w:val="001D2B35"/>
    <w:rsid w:val="001D3C27"/>
    <w:rsid w:val="001D5A64"/>
    <w:rsid w:val="001F3366"/>
    <w:rsid w:val="00200CC5"/>
    <w:rsid w:val="00220C2D"/>
    <w:rsid w:val="00232B63"/>
    <w:rsid w:val="00232D46"/>
    <w:rsid w:val="002369FA"/>
    <w:rsid w:val="00236FB1"/>
    <w:rsid w:val="0027785F"/>
    <w:rsid w:val="002806FE"/>
    <w:rsid w:val="00283654"/>
    <w:rsid w:val="00287107"/>
    <w:rsid w:val="002A03EA"/>
    <w:rsid w:val="002B2249"/>
    <w:rsid w:val="002B64AB"/>
    <w:rsid w:val="002B6E0F"/>
    <w:rsid w:val="002B70A9"/>
    <w:rsid w:val="002C3F5E"/>
    <w:rsid w:val="002C5D0C"/>
    <w:rsid w:val="002E030B"/>
    <w:rsid w:val="002E571E"/>
    <w:rsid w:val="002F799F"/>
    <w:rsid w:val="00300C60"/>
    <w:rsid w:val="00302BF2"/>
    <w:rsid w:val="00303F67"/>
    <w:rsid w:val="0031277A"/>
    <w:rsid w:val="00317EE6"/>
    <w:rsid w:val="003211AB"/>
    <w:rsid w:val="00354DE9"/>
    <w:rsid w:val="003647A3"/>
    <w:rsid w:val="0036710F"/>
    <w:rsid w:val="0039458C"/>
    <w:rsid w:val="003A6742"/>
    <w:rsid w:val="003B3017"/>
    <w:rsid w:val="003B50D4"/>
    <w:rsid w:val="003C1972"/>
    <w:rsid w:val="003C5A06"/>
    <w:rsid w:val="003C7858"/>
    <w:rsid w:val="003D3A7D"/>
    <w:rsid w:val="003D7039"/>
    <w:rsid w:val="003E06AB"/>
    <w:rsid w:val="003E6827"/>
    <w:rsid w:val="003F2264"/>
    <w:rsid w:val="003F4186"/>
    <w:rsid w:val="004019EE"/>
    <w:rsid w:val="00406721"/>
    <w:rsid w:val="00413208"/>
    <w:rsid w:val="004205F4"/>
    <w:rsid w:val="004438EA"/>
    <w:rsid w:val="004538FE"/>
    <w:rsid w:val="00454C16"/>
    <w:rsid w:val="0046751A"/>
    <w:rsid w:val="00470F3C"/>
    <w:rsid w:val="00485C93"/>
    <w:rsid w:val="00493814"/>
    <w:rsid w:val="00497CC6"/>
    <w:rsid w:val="004A01EB"/>
    <w:rsid w:val="004B09AF"/>
    <w:rsid w:val="004D02B8"/>
    <w:rsid w:val="004D2233"/>
    <w:rsid w:val="004E3FC8"/>
    <w:rsid w:val="004F430F"/>
    <w:rsid w:val="00514B68"/>
    <w:rsid w:val="005163F6"/>
    <w:rsid w:val="00520A61"/>
    <w:rsid w:val="005259C1"/>
    <w:rsid w:val="005279BE"/>
    <w:rsid w:val="005424C3"/>
    <w:rsid w:val="00562D16"/>
    <w:rsid w:val="00565122"/>
    <w:rsid w:val="0057104E"/>
    <w:rsid w:val="00575F7C"/>
    <w:rsid w:val="00581B8F"/>
    <w:rsid w:val="005843B6"/>
    <w:rsid w:val="0058636E"/>
    <w:rsid w:val="00587D2A"/>
    <w:rsid w:val="00590386"/>
    <w:rsid w:val="005B3191"/>
    <w:rsid w:val="005B45F0"/>
    <w:rsid w:val="005B5DDA"/>
    <w:rsid w:val="005C4530"/>
    <w:rsid w:val="005C6B90"/>
    <w:rsid w:val="005D223B"/>
    <w:rsid w:val="005D38B6"/>
    <w:rsid w:val="005E0E8C"/>
    <w:rsid w:val="005E3E50"/>
    <w:rsid w:val="005F1C88"/>
    <w:rsid w:val="0060242E"/>
    <w:rsid w:val="00603E4F"/>
    <w:rsid w:val="006075C2"/>
    <w:rsid w:val="006103D7"/>
    <w:rsid w:val="00635DD5"/>
    <w:rsid w:val="00642029"/>
    <w:rsid w:val="00645F05"/>
    <w:rsid w:val="00667411"/>
    <w:rsid w:val="00667A06"/>
    <w:rsid w:val="00683C9E"/>
    <w:rsid w:val="00697F84"/>
    <w:rsid w:val="006A67FF"/>
    <w:rsid w:val="006C222A"/>
    <w:rsid w:val="006E7AC4"/>
    <w:rsid w:val="006E7EA4"/>
    <w:rsid w:val="006F6247"/>
    <w:rsid w:val="007006B6"/>
    <w:rsid w:val="0070294D"/>
    <w:rsid w:val="0072428A"/>
    <w:rsid w:val="00737BD8"/>
    <w:rsid w:val="007452AB"/>
    <w:rsid w:val="00765FA6"/>
    <w:rsid w:val="007A29EA"/>
    <w:rsid w:val="007A2C05"/>
    <w:rsid w:val="007A43F5"/>
    <w:rsid w:val="007C085A"/>
    <w:rsid w:val="007C6079"/>
    <w:rsid w:val="007C733F"/>
    <w:rsid w:val="007D344D"/>
    <w:rsid w:val="007F5BDF"/>
    <w:rsid w:val="007F5EE5"/>
    <w:rsid w:val="008124C7"/>
    <w:rsid w:val="008130E1"/>
    <w:rsid w:val="0083674A"/>
    <w:rsid w:val="0084326F"/>
    <w:rsid w:val="0085285D"/>
    <w:rsid w:val="00853973"/>
    <w:rsid w:val="00863DD2"/>
    <w:rsid w:val="00865555"/>
    <w:rsid w:val="00867184"/>
    <w:rsid w:val="00880675"/>
    <w:rsid w:val="008955BD"/>
    <w:rsid w:val="008B07D3"/>
    <w:rsid w:val="008B1140"/>
    <w:rsid w:val="008C047F"/>
    <w:rsid w:val="008D2805"/>
    <w:rsid w:val="008D6145"/>
    <w:rsid w:val="008D747C"/>
    <w:rsid w:val="008E00F9"/>
    <w:rsid w:val="008E2932"/>
    <w:rsid w:val="008E35E9"/>
    <w:rsid w:val="0090054A"/>
    <w:rsid w:val="0090317F"/>
    <w:rsid w:val="0091435A"/>
    <w:rsid w:val="009302A4"/>
    <w:rsid w:val="00930AE5"/>
    <w:rsid w:val="00931A42"/>
    <w:rsid w:val="009507D8"/>
    <w:rsid w:val="00960EB5"/>
    <w:rsid w:val="00993EAA"/>
    <w:rsid w:val="00996C61"/>
    <w:rsid w:val="009B2256"/>
    <w:rsid w:val="009D1504"/>
    <w:rsid w:val="009D2C12"/>
    <w:rsid w:val="009E216D"/>
    <w:rsid w:val="009E3C5B"/>
    <w:rsid w:val="009E5171"/>
    <w:rsid w:val="00A05F6F"/>
    <w:rsid w:val="00A06420"/>
    <w:rsid w:val="00A064B3"/>
    <w:rsid w:val="00A12491"/>
    <w:rsid w:val="00A17758"/>
    <w:rsid w:val="00A26463"/>
    <w:rsid w:val="00A35419"/>
    <w:rsid w:val="00A44738"/>
    <w:rsid w:val="00A50A11"/>
    <w:rsid w:val="00A52410"/>
    <w:rsid w:val="00A57895"/>
    <w:rsid w:val="00A65EA5"/>
    <w:rsid w:val="00A71F2F"/>
    <w:rsid w:val="00A84D22"/>
    <w:rsid w:val="00A853BA"/>
    <w:rsid w:val="00A85539"/>
    <w:rsid w:val="00A91263"/>
    <w:rsid w:val="00A95222"/>
    <w:rsid w:val="00AA64E8"/>
    <w:rsid w:val="00AB46F7"/>
    <w:rsid w:val="00AC4EAF"/>
    <w:rsid w:val="00AC64C8"/>
    <w:rsid w:val="00AD671E"/>
    <w:rsid w:val="00AE0A60"/>
    <w:rsid w:val="00B27E15"/>
    <w:rsid w:val="00B30CB5"/>
    <w:rsid w:val="00B3589D"/>
    <w:rsid w:val="00B6113B"/>
    <w:rsid w:val="00B63045"/>
    <w:rsid w:val="00B63C78"/>
    <w:rsid w:val="00B77E55"/>
    <w:rsid w:val="00B90206"/>
    <w:rsid w:val="00BA28B9"/>
    <w:rsid w:val="00BA59FE"/>
    <w:rsid w:val="00BA67BA"/>
    <w:rsid w:val="00BB4009"/>
    <w:rsid w:val="00BB46BC"/>
    <w:rsid w:val="00BB753C"/>
    <w:rsid w:val="00BC1EC3"/>
    <w:rsid w:val="00BC68A1"/>
    <w:rsid w:val="00BD43A8"/>
    <w:rsid w:val="00BD6522"/>
    <w:rsid w:val="00C064B1"/>
    <w:rsid w:val="00C108AC"/>
    <w:rsid w:val="00C20F50"/>
    <w:rsid w:val="00C24B6E"/>
    <w:rsid w:val="00C44746"/>
    <w:rsid w:val="00C52793"/>
    <w:rsid w:val="00C55AAD"/>
    <w:rsid w:val="00C64A31"/>
    <w:rsid w:val="00C66B41"/>
    <w:rsid w:val="00C67C76"/>
    <w:rsid w:val="00C77395"/>
    <w:rsid w:val="00C861E6"/>
    <w:rsid w:val="00CA12C7"/>
    <w:rsid w:val="00CA5EAF"/>
    <w:rsid w:val="00CB0C23"/>
    <w:rsid w:val="00CB1869"/>
    <w:rsid w:val="00CB2089"/>
    <w:rsid w:val="00CB54D6"/>
    <w:rsid w:val="00CD0B70"/>
    <w:rsid w:val="00CE2A16"/>
    <w:rsid w:val="00CF3013"/>
    <w:rsid w:val="00CF332C"/>
    <w:rsid w:val="00CF4089"/>
    <w:rsid w:val="00CF5A01"/>
    <w:rsid w:val="00D04CAF"/>
    <w:rsid w:val="00D06A10"/>
    <w:rsid w:val="00D1648E"/>
    <w:rsid w:val="00D207A0"/>
    <w:rsid w:val="00D26527"/>
    <w:rsid w:val="00D30E26"/>
    <w:rsid w:val="00D42C3E"/>
    <w:rsid w:val="00D515D0"/>
    <w:rsid w:val="00D6315F"/>
    <w:rsid w:val="00D64A5C"/>
    <w:rsid w:val="00D857D5"/>
    <w:rsid w:val="00D918EE"/>
    <w:rsid w:val="00D9224D"/>
    <w:rsid w:val="00D93E1D"/>
    <w:rsid w:val="00D97F22"/>
    <w:rsid w:val="00DA631E"/>
    <w:rsid w:val="00DB1DCC"/>
    <w:rsid w:val="00DC5BF0"/>
    <w:rsid w:val="00DC68EE"/>
    <w:rsid w:val="00DD41B9"/>
    <w:rsid w:val="00DE7211"/>
    <w:rsid w:val="00DF7343"/>
    <w:rsid w:val="00E22823"/>
    <w:rsid w:val="00E31E02"/>
    <w:rsid w:val="00E4089D"/>
    <w:rsid w:val="00E42C22"/>
    <w:rsid w:val="00E50826"/>
    <w:rsid w:val="00E71DC1"/>
    <w:rsid w:val="00E83DEA"/>
    <w:rsid w:val="00E92D2D"/>
    <w:rsid w:val="00EA7DFE"/>
    <w:rsid w:val="00EB1BBA"/>
    <w:rsid w:val="00EC51E6"/>
    <w:rsid w:val="00ED0198"/>
    <w:rsid w:val="00ED0575"/>
    <w:rsid w:val="00EE1636"/>
    <w:rsid w:val="00EE519C"/>
    <w:rsid w:val="00F008ED"/>
    <w:rsid w:val="00F16670"/>
    <w:rsid w:val="00F4306F"/>
    <w:rsid w:val="00F47D59"/>
    <w:rsid w:val="00F56621"/>
    <w:rsid w:val="00F64C1F"/>
    <w:rsid w:val="00F67A8A"/>
    <w:rsid w:val="00F71D52"/>
    <w:rsid w:val="00F743EE"/>
    <w:rsid w:val="00F77CFC"/>
    <w:rsid w:val="00F91A39"/>
    <w:rsid w:val="00F940FE"/>
    <w:rsid w:val="00FA242B"/>
    <w:rsid w:val="00FB0EB1"/>
    <w:rsid w:val="00FC2812"/>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E5A7"/>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gues.gouv.fr/cipca/prevention-conduites-addictives-destinee-aux-jeunes-structurer-mettre-oeuvre-une-strategie" TargetMode="External"/><Relationship Id="rId18" Type="http://schemas.openxmlformats.org/officeDocument/2006/relationships/hyperlink" Target="https://www.drogues.gouv.fr/cipca/prevention-conduites-addictives-destinee-aux-jeunes-structurer-mettre-oeuvre-une-strategie" TargetMode="External"/><Relationship Id="rId26" Type="http://schemas.openxmlformats.org/officeDocument/2006/relationships/hyperlink" Target="https://www.drogues.gouv.fr/cipca/prevention-conduites-addictives-destinee-aux-jeunes-structurer-mettre-oeuvre-une-strategie" TargetMode="External"/><Relationship Id="rId3" Type="http://schemas.openxmlformats.org/officeDocument/2006/relationships/styles" Target="styles.xml"/><Relationship Id="rId21" Type="http://schemas.openxmlformats.org/officeDocument/2006/relationships/hyperlink" Target="https://www.drogues.gouv.fr/cipca/prevention-conduites-addictives-destinee-aux-jeunes-structurer-mettre-oeuvre-une-strategie" TargetMode="External"/><Relationship Id="rId7" Type="http://schemas.openxmlformats.org/officeDocument/2006/relationships/endnotes" Target="endnotes.xml"/><Relationship Id="rId12" Type="http://schemas.openxmlformats.org/officeDocument/2006/relationships/hyperlink" Target="https://www.drogues.gouv.fr/cipca/prevention-conduites-addictives-destinee-aux-jeunes-structurer-mettre-oeuvre-une-strategie" TargetMode="External"/><Relationship Id="rId17" Type="http://schemas.openxmlformats.org/officeDocument/2006/relationships/hyperlink" Target="https://www.drogues.gouv.fr/cipca/prevention-conduites-addictives-destinee-aux-jeunes-structurer-mettre-oeuvre-une-strategie" TargetMode="External"/><Relationship Id="rId25" Type="http://schemas.openxmlformats.org/officeDocument/2006/relationships/hyperlink" Target="https://www.drogues.gouv.fr/cipca/prevention-conduites-addictives-destinee-aux-jeunes-structurer-mettre-oeuvre-une-strateg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ogues.gouv.fr/cipca/prevention-conduites-addictives-destinee-aux-jeunes-structurer-mettre-oeuvre-une-strategie" TargetMode="External"/><Relationship Id="rId20" Type="http://schemas.openxmlformats.org/officeDocument/2006/relationships/hyperlink" Target="https://www.drogues.gouv.fr/cipca/prevention-conduites-addictives-destinee-aux-jeunes-structurer-mettre-oeuvre-une-strategie" TargetMode="External"/><Relationship Id="rId29" Type="http://schemas.openxmlformats.org/officeDocument/2006/relationships/hyperlink" Target="https://www.drogues.gouv.fr/cipca/prevention-conduites-addictives-destinee-aux-jeunes-structurer-mettre-oeuvre-une-strateg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gues.gouv.fr/cipca/prevention-conduites-addictives-destinee-aux-jeunes-structurer-mettre-oeuvre-une-strategie" TargetMode="External"/><Relationship Id="rId24" Type="http://schemas.openxmlformats.org/officeDocument/2006/relationships/hyperlink" Target="https://www.drogues.gouv.fr/cipca/prevention-conduites-addictives-destinee-aux-jeunes-structurer-mettre-oeuvre-une-strategi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rogues.gouv.fr/cipca/prevention-conduites-addictives-destinee-aux-jeunes-structurer-mettre-oeuvre-une-strategie" TargetMode="External"/><Relationship Id="rId23" Type="http://schemas.openxmlformats.org/officeDocument/2006/relationships/hyperlink" Target="https://www.drogues.gouv.fr/cipca/prevention-conduites-addictives-destinee-aux-jeunes-structurer-mettre-oeuvre-une-strategie" TargetMode="External"/><Relationship Id="rId28" Type="http://schemas.openxmlformats.org/officeDocument/2006/relationships/hyperlink" Target="https://www.drogues.gouv.fr/cipca/prevention-conduites-addictives-destinee-aux-jeunes-structurer-mettre-oeuvre-une-strategie" TargetMode="External"/><Relationship Id="rId10" Type="http://schemas.openxmlformats.org/officeDocument/2006/relationships/hyperlink" Target="https://www.drogues.gouv.fr/cipca/prevention-conduites-addictives-destinee-aux-jeunes-structurer-mettre-oeuvre-une-strategie" TargetMode="External"/><Relationship Id="rId19" Type="http://schemas.openxmlformats.org/officeDocument/2006/relationships/hyperlink" Target="https://www.drogues.gouv.fr/cipca/prevention-conduites-addictives-destinee-aux-jeunes-structurer-mettre-oeuvre-une-strategi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gues.gouv.fr/cipca/prevention-conduites-addictives-destinee-aux-jeunes-structurer-mettre-oeuvre-une-strategie" TargetMode="External"/><Relationship Id="rId14" Type="http://schemas.openxmlformats.org/officeDocument/2006/relationships/hyperlink" Target="https://www.drogues.gouv.fr/cipca/prevention-conduites-addictives-destinee-aux-jeunes-structurer-mettre-oeuvre-une-strategie" TargetMode="External"/><Relationship Id="rId22" Type="http://schemas.openxmlformats.org/officeDocument/2006/relationships/hyperlink" Target="https://www.drogues.gouv.fr/cipca/prevention-conduites-addictives-destinee-aux-jeunes-structurer-mettre-oeuvre-une-strategie" TargetMode="External"/><Relationship Id="rId27" Type="http://schemas.openxmlformats.org/officeDocument/2006/relationships/hyperlink" Target="https://www.drogues.gouv.fr/cipca/prevention-conduites-addictives-destinee-aux-jeunes-structurer-mettre-oeuvre-une-strategie" TargetMode="External"/><Relationship Id="rId30" Type="http://schemas.openxmlformats.org/officeDocument/2006/relationships/footer" Target="footer1.xml"/><Relationship Id="rId8" Type="http://schemas.openxmlformats.org/officeDocument/2006/relationships/hyperlink" Target="https://www.drogues.gouv.fr/cipca/prevention-conduites-addictives-destinee-aux-jeunes-structurer-mettre-oeuvre-une-strateg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 w:type="paragraph" w:customStyle="1" w:styleId="CEA410389C90469D9D3A0C7915724A3B">
    <w:name w:val="CEA410389C90469D9D3A0C7915724A3B"/>
    <w:rsid w:val="00880E1B"/>
  </w:style>
  <w:style w:type="paragraph" w:customStyle="1" w:styleId="6F24F8FCD845437EA37ECB44210A360A">
    <w:name w:val="6F24F8FCD845437EA37ECB44210A360A"/>
    <w:rsid w:val="00880E1B"/>
  </w:style>
  <w:style w:type="paragraph" w:customStyle="1" w:styleId="7676042371FC4A6ABE75130C61FA1E34">
    <w:name w:val="7676042371FC4A6ABE75130C61FA1E34"/>
    <w:rsid w:val="00880E1B"/>
  </w:style>
  <w:style w:type="paragraph" w:customStyle="1" w:styleId="80ACF9006A2C4E7DAB5ACAEC71027487">
    <w:name w:val="80ACF9006A2C4E7DAB5ACAEC71027487"/>
    <w:rsid w:val="00461B3A"/>
  </w:style>
  <w:style w:type="paragraph" w:customStyle="1" w:styleId="98189D642BE94A56A1B5D27F40558277">
    <w:name w:val="98189D642BE94A56A1B5D27F40558277"/>
    <w:rsid w:val="00461B3A"/>
  </w:style>
  <w:style w:type="paragraph" w:customStyle="1" w:styleId="86A6216FE90244D8AD8EF54FC6093150">
    <w:name w:val="86A6216FE90244D8AD8EF54FC6093150"/>
    <w:rsid w:val="00461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5A2C-1FEB-48AD-99E7-55C15604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2661</Words>
  <Characters>14639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5</cp:revision>
  <cp:lastPrinted>2019-09-16T13:02:00Z</cp:lastPrinted>
  <dcterms:created xsi:type="dcterms:W3CDTF">2025-03-18T07:28:00Z</dcterms:created>
  <dcterms:modified xsi:type="dcterms:W3CDTF">2025-03-26T13:16:00Z</dcterms:modified>
</cp:coreProperties>
</file>