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CellMar>
          <w:top w:w="57" w:type="dxa"/>
          <w:bottom w:w="57" w:type="dxa"/>
        </w:tblCellMar>
        <w:tblLook w:val="04A0" w:firstRow="1" w:lastRow="0" w:firstColumn="1" w:lastColumn="0" w:noHBand="0" w:noVBand="1"/>
      </w:tblPr>
      <w:tblGrid>
        <w:gridCol w:w="2547"/>
        <w:gridCol w:w="1701"/>
        <w:gridCol w:w="88"/>
        <w:gridCol w:w="1697"/>
        <w:gridCol w:w="3487"/>
      </w:tblGrid>
      <w:tr w:rsidR="00DC5BF0" w:rsidRPr="00697F84" w14:paraId="1D556300" w14:textId="77777777" w:rsidTr="00A95222">
        <w:trPr>
          <w:trHeight w:val="641"/>
          <w:jc w:val="center"/>
        </w:trPr>
        <w:tc>
          <w:tcPr>
            <w:tcW w:w="2547" w:type="dxa"/>
            <w:tcBorders>
              <w:bottom w:val="single" w:sz="4" w:space="0" w:color="auto"/>
            </w:tcBorders>
            <w:shd w:val="clear" w:color="auto" w:fill="FFFFFF" w:themeFill="background1"/>
            <w:vAlign w:val="center"/>
          </w:tcPr>
          <w:p w14:paraId="277D97DA" w14:textId="77777777" w:rsidR="00DC5BF0" w:rsidRPr="00EE1636" w:rsidRDefault="00B3589D" w:rsidP="00D9224D">
            <w:r w:rsidRPr="00EE1636">
              <w:t>Action</w:t>
            </w:r>
            <w:r w:rsidR="001F3366" w:rsidRPr="00EE1636">
              <w:t xml:space="preserve"> </w:t>
            </w:r>
            <w:r w:rsidR="00D9224D">
              <w:t>n°</w:t>
            </w:r>
          </w:p>
        </w:tc>
        <w:tc>
          <w:tcPr>
            <w:tcW w:w="6973" w:type="dxa"/>
            <w:gridSpan w:val="4"/>
            <w:tcBorders>
              <w:bottom w:val="single" w:sz="4" w:space="0" w:color="auto"/>
            </w:tcBorders>
            <w:shd w:val="clear" w:color="auto" w:fill="FFFFFF" w:themeFill="background1"/>
            <w:vAlign w:val="center"/>
          </w:tcPr>
          <w:p w14:paraId="1837521A" w14:textId="77777777" w:rsidR="00CF5A01" w:rsidRPr="00BA59FE" w:rsidRDefault="00E86B70" w:rsidP="00E86B70">
            <w:pPr>
              <w:jc w:val="center"/>
              <w:rPr>
                <w:rFonts w:ascii="Helvetica" w:hAnsi="Helvetica" w:cs="Helvetica"/>
                <w:b/>
                <w:color w:val="000000"/>
                <w:shd w:val="clear" w:color="auto" w:fill="FFFFFF"/>
              </w:rPr>
            </w:pPr>
            <w:r>
              <w:rPr>
                <w:rFonts w:ascii="Helvetica" w:hAnsi="Helvetica" w:cs="Helvetica"/>
                <w:b/>
                <w:color w:val="000000"/>
                <w:shd w:val="clear" w:color="auto" w:fill="FFFFFF"/>
              </w:rPr>
              <w:t>Stéréotypes genrés et santé Mentale</w:t>
            </w:r>
          </w:p>
        </w:tc>
      </w:tr>
      <w:tr w:rsidR="00BA67BA" w:rsidRPr="00697F84" w14:paraId="39F0DA90" w14:textId="77777777" w:rsidTr="00EE1636">
        <w:trPr>
          <w:jc w:val="center"/>
        </w:trPr>
        <w:tc>
          <w:tcPr>
            <w:tcW w:w="2547" w:type="dxa"/>
            <w:tcBorders>
              <w:left w:val="nil"/>
              <w:right w:val="nil"/>
            </w:tcBorders>
            <w:shd w:val="clear" w:color="auto" w:fill="FFFFFF" w:themeFill="background1"/>
            <w:vAlign w:val="center"/>
          </w:tcPr>
          <w:p w14:paraId="6FC3A946" w14:textId="77777777" w:rsidR="00BA67BA" w:rsidRPr="00697F84" w:rsidRDefault="00BA67BA" w:rsidP="00BA67BA">
            <w:pPr>
              <w:rPr>
                <w:rFonts w:ascii="Arial" w:hAnsi="Arial" w:cs="Arial"/>
                <w:b/>
                <w:sz w:val="20"/>
                <w:szCs w:val="20"/>
              </w:rPr>
            </w:pPr>
          </w:p>
        </w:tc>
        <w:tc>
          <w:tcPr>
            <w:tcW w:w="6973" w:type="dxa"/>
            <w:gridSpan w:val="4"/>
            <w:tcBorders>
              <w:left w:val="nil"/>
              <w:right w:val="nil"/>
            </w:tcBorders>
          </w:tcPr>
          <w:p w14:paraId="4041DE10" w14:textId="77777777" w:rsidR="00BA67BA" w:rsidRPr="00697F84" w:rsidRDefault="00BA67BA" w:rsidP="003C7858">
            <w:pPr>
              <w:jc w:val="both"/>
              <w:rPr>
                <w:rFonts w:ascii="Arial" w:hAnsi="Arial" w:cs="Arial"/>
                <w:noProof/>
                <w:sz w:val="20"/>
                <w:szCs w:val="20"/>
              </w:rPr>
            </w:pPr>
          </w:p>
        </w:tc>
      </w:tr>
      <w:tr w:rsidR="00354DE9" w:rsidRPr="00354DE9" w14:paraId="35C97A6D" w14:textId="77777777" w:rsidTr="00EE1636">
        <w:trPr>
          <w:trHeight w:val="487"/>
          <w:jc w:val="center"/>
        </w:trPr>
        <w:tc>
          <w:tcPr>
            <w:tcW w:w="2547" w:type="dxa"/>
            <w:shd w:val="clear" w:color="auto" w:fill="FFFFFF" w:themeFill="background1"/>
            <w:vAlign w:val="center"/>
          </w:tcPr>
          <w:p w14:paraId="67FD9C7A" w14:textId="77777777" w:rsidR="00003907" w:rsidRPr="00354DE9" w:rsidRDefault="00003907" w:rsidP="00BA59FE">
            <w:pPr>
              <w:rPr>
                <w:rFonts w:ascii="Arial" w:hAnsi="Arial" w:cs="Arial"/>
                <w:b/>
                <w:sz w:val="20"/>
                <w:szCs w:val="20"/>
              </w:rPr>
            </w:pPr>
            <w:r w:rsidRPr="00354DE9">
              <w:rPr>
                <w:rFonts w:ascii="Arial" w:hAnsi="Arial" w:cs="Arial"/>
                <w:b/>
                <w:sz w:val="20"/>
                <w:szCs w:val="20"/>
              </w:rPr>
              <w:t xml:space="preserve">Typologie de l'action  </w:t>
            </w:r>
          </w:p>
        </w:tc>
        <w:tc>
          <w:tcPr>
            <w:tcW w:w="6973" w:type="dxa"/>
            <w:gridSpan w:val="4"/>
            <w:shd w:val="clear" w:color="auto" w:fill="auto"/>
          </w:tcPr>
          <w:p w14:paraId="0768F02E" w14:textId="77777777" w:rsidR="002A03EA" w:rsidRDefault="00E86B70" w:rsidP="00BA59FE">
            <w:pPr>
              <w:autoSpaceDE w:val="0"/>
              <w:autoSpaceDN w:val="0"/>
              <w:adjustRightInd w:val="0"/>
              <w:rPr>
                <w:rFonts w:ascii="Arial" w:hAnsi="Arial" w:cs="Arial"/>
                <w:sz w:val="20"/>
                <w:szCs w:val="20"/>
              </w:rPr>
            </w:pPr>
            <w:r>
              <w:rPr>
                <w:rFonts w:ascii="Arial" w:hAnsi="Arial" w:cs="Arial"/>
                <w:sz w:val="20"/>
                <w:szCs w:val="20"/>
              </w:rPr>
              <w:fldChar w:fldCharType="begin">
                <w:ffData>
                  <w:name w:val="CaseACocher62"/>
                  <w:enabled/>
                  <w:calcOnExit w:val="0"/>
                  <w:checkBox>
                    <w:sizeAuto/>
                    <w:default w:val="1"/>
                  </w:checkBox>
                </w:ffData>
              </w:fldChar>
            </w:r>
            <w:bookmarkStart w:id="0" w:name="CaseACocher62"/>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bookmarkEnd w:id="0"/>
            <w:r w:rsidR="001514A1">
              <w:rPr>
                <w:rFonts w:ascii="Arial" w:hAnsi="Arial" w:cs="Arial"/>
                <w:sz w:val="20"/>
                <w:szCs w:val="20"/>
              </w:rPr>
              <w:t xml:space="preserve"> </w:t>
            </w:r>
            <w:r w:rsidR="00003907" w:rsidRPr="00354DE9">
              <w:rPr>
                <w:rFonts w:ascii="Arial" w:hAnsi="Arial" w:cs="Arial"/>
                <w:sz w:val="20"/>
                <w:szCs w:val="20"/>
              </w:rPr>
              <w:t xml:space="preserve">Nouvelle action     </w:t>
            </w:r>
            <w:r w:rsidR="001514A1">
              <w:rPr>
                <w:rFonts w:ascii="Arial" w:hAnsi="Arial" w:cs="Arial"/>
                <w:sz w:val="20"/>
                <w:szCs w:val="20"/>
              </w:rPr>
              <w:fldChar w:fldCharType="begin">
                <w:ffData>
                  <w:name w:val="CaseACocher62"/>
                  <w:enabled/>
                  <w:calcOnExit w:val="0"/>
                  <w:checkBox>
                    <w:sizeAuto/>
                    <w:default w:val="0"/>
                  </w:checkBox>
                </w:ffData>
              </w:fldChar>
            </w:r>
            <w:r w:rsidR="001514A1">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001514A1">
              <w:rPr>
                <w:rFonts w:ascii="Arial" w:hAnsi="Arial" w:cs="Arial"/>
                <w:sz w:val="20"/>
                <w:szCs w:val="20"/>
              </w:rPr>
              <w:fldChar w:fldCharType="end"/>
            </w:r>
            <w:r w:rsidR="00003907" w:rsidRPr="00354DE9">
              <w:rPr>
                <w:rFonts w:ascii="Arial" w:hAnsi="Arial" w:cs="Arial"/>
                <w:sz w:val="20"/>
                <w:szCs w:val="20"/>
              </w:rPr>
              <w:t xml:space="preserve"> </w:t>
            </w:r>
            <w:proofErr w:type="spellStart"/>
            <w:r w:rsidR="00003907" w:rsidRPr="00354DE9">
              <w:rPr>
                <w:rFonts w:ascii="Arial" w:hAnsi="Arial" w:cs="Arial"/>
                <w:sz w:val="20"/>
                <w:szCs w:val="20"/>
              </w:rPr>
              <w:t>Action</w:t>
            </w:r>
            <w:proofErr w:type="spellEnd"/>
            <w:r w:rsidR="00003907" w:rsidRPr="00354DE9">
              <w:rPr>
                <w:rFonts w:ascii="Arial" w:hAnsi="Arial" w:cs="Arial"/>
                <w:sz w:val="20"/>
                <w:szCs w:val="20"/>
              </w:rPr>
              <w:t xml:space="preserve"> expérimentale     </w:t>
            </w:r>
            <w:r w:rsidR="0039458C">
              <w:rPr>
                <w:rFonts w:ascii="Arial" w:hAnsi="Arial" w:cs="Arial"/>
                <w:sz w:val="20"/>
                <w:szCs w:val="20"/>
              </w:rPr>
              <w:fldChar w:fldCharType="begin">
                <w:ffData>
                  <w:name w:val=""/>
                  <w:enabled/>
                  <w:calcOnExit w:val="0"/>
                  <w:checkBox>
                    <w:sizeAuto/>
                    <w:default w:val="0"/>
                  </w:checkBox>
                </w:ffData>
              </w:fldChar>
            </w:r>
            <w:r w:rsidR="0039458C">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0039458C">
              <w:rPr>
                <w:rFonts w:ascii="Arial" w:hAnsi="Arial" w:cs="Arial"/>
                <w:sz w:val="20"/>
                <w:szCs w:val="20"/>
              </w:rPr>
              <w:fldChar w:fldCharType="end"/>
            </w:r>
            <w:r w:rsidR="002A03EA" w:rsidRPr="00354DE9">
              <w:rPr>
                <w:rFonts w:ascii="Arial" w:hAnsi="Arial" w:cs="Arial"/>
                <w:sz w:val="20"/>
                <w:szCs w:val="20"/>
              </w:rPr>
              <w:t xml:space="preserve"> Action </w:t>
            </w:r>
            <w:r w:rsidR="002A03EA">
              <w:rPr>
                <w:rFonts w:ascii="Arial" w:hAnsi="Arial" w:cs="Arial"/>
                <w:sz w:val="20"/>
                <w:szCs w:val="20"/>
              </w:rPr>
              <w:t>Innovante</w:t>
            </w:r>
            <w:r w:rsidR="002A03EA" w:rsidRPr="00354DE9">
              <w:rPr>
                <w:rFonts w:ascii="Arial" w:hAnsi="Arial" w:cs="Arial"/>
                <w:sz w:val="20"/>
                <w:szCs w:val="20"/>
              </w:rPr>
              <w:t xml:space="preserve">     </w:t>
            </w:r>
          </w:p>
          <w:p w14:paraId="5FD2D1DA" w14:textId="77777777" w:rsidR="00003907" w:rsidRPr="00354DE9" w:rsidRDefault="00B30CB5" w:rsidP="002A03EA">
            <w:pPr>
              <w:autoSpaceDE w:val="0"/>
              <w:autoSpaceDN w:val="0"/>
              <w:adjustRightInd w:val="0"/>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6F6247">
              <w:rPr>
                <w:rFonts w:ascii="Arial" w:hAnsi="Arial" w:cs="Arial"/>
                <w:sz w:val="20"/>
                <w:szCs w:val="20"/>
              </w:rPr>
              <w:t xml:space="preserve"> </w:t>
            </w:r>
            <w:r w:rsidR="00003907" w:rsidRPr="00C67C76">
              <w:rPr>
                <w:rFonts w:ascii="Arial" w:hAnsi="Arial" w:cs="Arial"/>
                <w:sz w:val="20"/>
                <w:szCs w:val="20"/>
              </w:rPr>
              <w:t xml:space="preserve">Action </w:t>
            </w:r>
            <w:r w:rsidR="00697F84" w:rsidRPr="00C67C76">
              <w:rPr>
                <w:rFonts w:ascii="Arial" w:hAnsi="Arial" w:cs="Arial"/>
                <w:sz w:val="20"/>
                <w:szCs w:val="20"/>
              </w:rPr>
              <w:t>existante</w:t>
            </w:r>
            <w:r w:rsidR="00003907" w:rsidRPr="00354DE9">
              <w:rPr>
                <w:rFonts w:ascii="Arial" w:hAnsi="Arial" w:cs="Arial"/>
                <w:sz w:val="20"/>
                <w:szCs w:val="20"/>
              </w:rPr>
              <w:t xml:space="preserve"> (adaptation, extension)</w:t>
            </w:r>
            <w:r w:rsidR="0057104E" w:rsidRPr="00354DE9">
              <w:rPr>
                <w:rFonts w:ascii="Arial" w:hAnsi="Arial" w:cs="Arial"/>
                <w:sz w:val="20"/>
                <w:szCs w:val="20"/>
              </w:rPr>
              <w:t xml:space="preserve"> </w:t>
            </w:r>
          </w:p>
        </w:tc>
      </w:tr>
      <w:tr w:rsidR="00CE2A16" w:rsidRPr="00354DE9" w14:paraId="1AAA4060" w14:textId="77777777" w:rsidTr="00996C61">
        <w:trPr>
          <w:trHeight w:val="323"/>
          <w:jc w:val="center"/>
        </w:trPr>
        <w:tc>
          <w:tcPr>
            <w:tcW w:w="2547" w:type="dxa"/>
            <w:vMerge w:val="restart"/>
            <w:shd w:val="clear" w:color="auto" w:fill="auto"/>
            <w:vAlign w:val="center"/>
          </w:tcPr>
          <w:p w14:paraId="0D6A8676" w14:textId="77777777" w:rsidR="00CE2A16" w:rsidRPr="00354DE9" w:rsidRDefault="001514A1" w:rsidP="00BA59FE">
            <w:pPr>
              <w:rPr>
                <w:rFonts w:ascii="Arial" w:hAnsi="Arial" w:cs="Arial"/>
                <w:b/>
                <w:sz w:val="20"/>
                <w:szCs w:val="20"/>
              </w:rPr>
            </w:pPr>
            <w:r>
              <w:rPr>
                <w:rFonts w:ascii="Arial" w:hAnsi="Arial" w:cs="Arial"/>
                <w:b/>
                <w:sz w:val="20"/>
                <w:szCs w:val="20"/>
              </w:rPr>
              <w:t xml:space="preserve"> </w:t>
            </w:r>
            <w:r w:rsidR="00232D46">
              <w:rPr>
                <w:rFonts w:ascii="Arial" w:hAnsi="Arial" w:cs="Arial"/>
                <w:b/>
                <w:sz w:val="20"/>
                <w:szCs w:val="20"/>
              </w:rPr>
              <w:t>Porteur</w:t>
            </w:r>
          </w:p>
        </w:tc>
        <w:tc>
          <w:tcPr>
            <w:tcW w:w="1701" w:type="dxa"/>
            <w:shd w:val="clear" w:color="auto" w:fill="auto"/>
            <w:vAlign w:val="center"/>
          </w:tcPr>
          <w:p w14:paraId="4AB50EB2" w14:textId="77777777" w:rsidR="00CE2A16" w:rsidRPr="00CE2A16" w:rsidRDefault="00CE2A16" w:rsidP="00CB1869">
            <w:pPr>
              <w:rPr>
                <w:rFonts w:ascii="Arial" w:hAnsi="Arial" w:cs="Arial"/>
                <w:i/>
                <w:sz w:val="18"/>
                <w:szCs w:val="18"/>
              </w:rPr>
            </w:pPr>
            <w:r w:rsidRPr="00CE2A16">
              <w:rPr>
                <w:rFonts w:ascii="Arial" w:hAnsi="Arial" w:cs="Arial"/>
                <w:i/>
                <w:sz w:val="18"/>
                <w:szCs w:val="18"/>
              </w:rPr>
              <w:t xml:space="preserve">Structure : </w:t>
            </w:r>
          </w:p>
        </w:tc>
        <w:tc>
          <w:tcPr>
            <w:tcW w:w="5272" w:type="dxa"/>
            <w:gridSpan w:val="3"/>
            <w:shd w:val="clear" w:color="auto" w:fill="auto"/>
            <w:vAlign w:val="center"/>
          </w:tcPr>
          <w:p w14:paraId="1F01947D" w14:textId="77777777" w:rsidR="008B1140" w:rsidRPr="00CB1869" w:rsidRDefault="00E86B70" w:rsidP="00CB1869">
            <w:pPr>
              <w:rPr>
                <w:rFonts w:ascii="Arial" w:hAnsi="Arial" w:cs="Arial"/>
                <w:i/>
                <w:sz w:val="20"/>
                <w:szCs w:val="20"/>
              </w:rPr>
            </w:pPr>
            <w:r>
              <w:rPr>
                <w:rFonts w:ascii="Arial" w:hAnsi="Arial" w:cs="Arial"/>
                <w:i/>
                <w:sz w:val="20"/>
                <w:szCs w:val="20"/>
              </w:rPr>
              <w:t>PETR du Pays de Saverne Plaine et Plateau</w:t>
            </w:r>
          </w:p>
        </w:tc>
      </w:tr>
      <w:tr w:rsidR="00CE2A16" w:rsidRPr="00354DE9" w14:paraId="1EB89D72" w14:textId="77777777" w:rsidTr="00996C61">
        <w:trPr>
          <w:trHeight w:val="322"/>
          <w:jc w:val="center"/>
        </w:trPr>
        <w:tc>
          <w:tcPr>
            <w:tcW w:w="2547" w:type="dxa"/>
            <w:vMerge/>
            <w:shd w:val="clear" w:color="auto" w:fill="auto"/>
            <w:vAlign w:val="center"/>
          </w:tcPr>
          <w:p w14:paraId="107468DC" w14:textId="77777777" w:rsidR="00CE2A16" w:rsidRPr="00354DE9" w:rsidRDefault="00CE2A16" w:rsidP="00BA59FE">
            <w:pPr>
              <w:rPr>
                <w:rFonts w:ascii="Arial" w:hAnsi="Arial" w:cs="Arial"/>
                <w:b/>
                <w:sz w:val="20"/>
                <w:szCs w:val="20"/>
              </w:rPr>
            </w:pPr>
          </w:p>
        </w:tc>
        <w:tc>
          <w:tcPr>
            <w:tcW w:w="1701" w:type="dxa"/>
            <w:shd w:val="clear" w:color="auto" w:fill="auto"/>
            <w:vAlign w:val="center"/>
          </w:tcPr>
          <w:p w14:paraId="5CE78C6C" w14:textId="77777777" w:rsidR="00CE2A16" w:rsidRPr="002A03EA" w:rsidRDefault="00CE2A16" w:rsidP="00CE2A16">
            <w:pPr>
              <w:rPr>
                <w:rFonts w:ascii="Arial" w:hAnsi="Arial" w:cs="Arial"/>
                <w:i/>
                <w:sz w:val="18"/>
                <w:szCs w:val="18"/>
              </w:rPr>
            </w:pPr>
            <w:r w:rsidRPr="002A03EA">
              <w:rPr>
                <w:rFonts w:ascii="Arial" w:hAnsi="Arial" w:cs="Arial"/>
                <w:i/>
                <w:sz w:val="18"/>
                <w:szCs w:val="18"/>
              </w:rPr>
              <w:t>Personne référente</w:t>
            </w:r>
          </w:p>
        </w:tc>
        <w:tc>
          <w:tcPr>
            <w:tcW w:w="5272" w:type="dxa"/>
            <w:gridSpan w:val="3"/>
            <w:shd w:val="clear" w:color="auto" w:fill="auto"/>
            <w:vAlign w:val="center"/>
          </w:tcPr>
          <w:p w14:paraId="3A02F688" w14:textId="77777777" w:rsidR="00CE2A16" w:rsidRPr="00CB1869" w:rsidRDefault="00E86B70" w:rsidP="00CB1869">
            <w:pPr>
              <w:rPr>
                <w:rFonts w:ascii="Arial" w:hAnsi="Arial" w:cs="Arial"/>
                <w:i/>
                <w:sz w:val="20"/>
                <w:szCs w:val="20"/>
              </w:rPr>
            </w:pPr>
            <w:r>
              <w:rPr>
                <w:rFonts w:ascii="Arial" w:hAnsi="Arial" w:cs="Arial"/>
                <w:i/>
                <w:sz w:val="20"/>
                <w:szCs w:val="20"/>
              </w:rPr>
              <w:t>Chargée de mission santé</w:t>
            </w:r>
          </w:p>
        </w:tc>
      </w:tr>
      <w:tr w:rsidR="00302BF2" w:rsidRPr="00354DE9" w14:paraId="231FFD30" w14:textId="77777777" w:rsidTr="0001578C">
        <w:trPr>
          <w:trHeight w:val="322"/>
          <w:jc w:val="center"/>
        </w:trPr>
        <w:tc>
          <w:tcPr>
            <w:tcW w:w="2547" w:type="dxa"/>
            <w:shd w:val="clear" w:color="auto" w:fill="auto"/>
            <w:vAlign w:val="center"/>
          </w:tcPr>
          <w:p w14:paraId="2B7CD051" w14:textId="77777777" w:rsidR="00302BF2" w:rsidRPr="00354DE9" w:rsidRDefault="00302BF2" w:rsidP="00BA59FE">
            <w:pPr>
              <w:rPr>
                <w:rFonts w:ascii="Arial" w:hAnsi="Arial" w:cs="Arial"/>
                <w:b/>
                <w:sz w:val="20"/>
                <w:szCs w:val="20"/>
              </w:rPr>
            </w:pPr>
            <w:r>
              <w:rPr>
                <w:rFonts w:ascii="Arial" w:hAnsi="Arial" w:cs="Arial"/>
                <w:b/>
                <w:sz w:val="20"/>
                <w:szCs w:val="20"/>
              </w:rPr>
              <w:t>Acteurs identifiés</w:t>
            </w:r>
          </w:p>
        </w:tc>
        <w:tc>
          <w:tcPr>
            <w:tcW w:w="6973" w:type="dxa"/>
            <w:gridSpan w:val="4"/>
            <w:shd w:val="clear" w:color="auto" w:fill="auto"/>
            <w:vAlign w:val="center"/>
          </w:tcPr>
          <w:p w14:paraId="6E508C37" w14:textId="77777777" w:rsidR="00302BF2" w:rsidRPr="00CB1869" w:rsidRDefault="00600F72" w:rsidP="00CB1869">
            <w:pPr>
              <w:rPr>
                <w:rFonts w:ascii="Arial" w:hAnsi="Arial" w:cs="Arial"/>
                <w:i/>
                <w:sz w:val="20"/>
                <w:szCs w:val="20"/>
              </w:rPr>
            </w:pPr>
            <w:r>
              <w:rPr>
                <w:rFonts w:ascii="Arial" w:hAnsi="Arial" w:cs="Arial"/>
                <w:i/>
                <w:sz w:val="20"/>
                <w:szCs w:val="20"/>
              </w:rPr>
              <w:t>Etablissements scolaires, CSC, Infirmières scolaires</w:t>
            </w:r>
          </w:p>
        </w:tc>
      </w:tr>
      <w:tr w:rsidR="00354DE9" w:rsidRPr="00354DE9" w14:paraId="66A2380C" w14:textId="77777777" w:rsidTr="00C55AAD">
        <w:trPr>
          <w:trHeight w:val="324"/>
          <w:jc w:val="center"/>
        </w:trPr>
        <w:tc>
          <w:tcPr>
            <w:tcW w:w="2547" w:type="dxa"/>
            <w:shd w:val="clear" w:color="auto" w:fill="FFFFFF" w:themeFill="background1"/>
            <w:vAlign w:val="center"/>
          </w:tcPr>
          <w:p w14:paraId="1D40E0CC" w14:textId="77777777" w:rsidR="0057104E" w:rsidRPr="00354DE9" w:rsidRDefault="0057104E" w:rsidP="00BA59FE">
            <w:pPr>
              <w:rPr>
                <w:rFonts w:ascii="Arial" w:hAnsi="Arial" w:cs="Arial"/>
                <w:b/>
                <w:sz w:val="20"/>
                <w:szCs w:val="20"/>
              </w:rPr>
            </w:pPr>
            <w:r w:rsidRPr="00354DE9">
              <w:rPr>
                <w:rFonts w:ascii="Arial" w:hAnsi="Arial" w:cs="Arial"/>
                <w:b/>
                <w:sz w:val="20"/>
                <w:szCs w:val="20"/>
              </w:rPr>
              <w:t>Axe stratégique du CLS</w:t>
            </w:r>
          </w:p>
        </w:tc>
        <w:tc>
          <w:tcPr>
            <w:tcW w:w="6973" w:type="dxa"/>
            <w:gridSpan w:val="4"/>
            <w:vAlign w:val="center"/>
          </w:tcPr>
          <w:p w14:paraId="5CFCBB17" w14:textId="77777777" w:rsidR="0057104E" w:rsidRPr="00F743EE" w:rsidRDefault="00600F72" w:rsidP="00D9224D">
            <w:pPr>
              <w:rPr>
                <w:rFonts w:ascii="Arial" w:hAnsi="Arial" w:cs="Arial"/>
                <w:b/>
                <w:bCs/>
                <w:sz w:val="20"/>
                <w:szCs w:val="20"/>
              </w:rPr>
            </w:pPr>
            <w:r>
              <w:rPr>
                <w:rFonts w:ascii="Arial" w:hAnsi="Arial" w:cs="Arial"/>
                <w:b/>
                <w:bCs/>
                <w:sz w:val="20"/>
                <w:szCs w:val="20"/>
              </w:rPr>
              <w:t>Axe 6 : Santé Mentale, Santé Psychique</w:t>
            </w:r>
          </w:p>
        </w:tc>
      </w:tr>
      <w:tr w:rsidR="00354DE9" w:rsidRPr="00354DE9" w14:paraId="234E89BF" w14:textId="77777777" w:rsidTr="00C55AAD">
        <w:trPr>
          <w:trHeight w:val="600"/>
          <w:jc w:val="center"/>
        </w:trPr>
        <w:tc>
          <w:tcPr>
            <w:tcW w:w="2547" w:type="dxa"/>
            <w:shd w:val="clear" w:color="auto" w:fill="FFFFFF" w:themeFill="background1"/>
            <w:vAlign w:val="center"/>
          </w:tcPr>
          <w:p w14:paraId="784D0444" w14:textId="77777777" w:rsidR="009E5171" w:rsidRPr="00354DE9" w:rsidRDefault="009E5171" w:rsidP="00BA59FE">
            <w:pPr>
              <w:rPr>
                <w:rFonts w:ascii="Arial" w:hAnsi="Arial" w:cs="Arial"/>
                <w:b/>
                <w:sz w:val="20"/>
                <w:szCs w:val="20"/>
              </w:rPr>
            </w:pPr>
            <w:r w:rsidRPr="00354DE9">
              <w:rPr>
                <w:rFonts w:ascii="Arial" w:hAnsi="Arial" w:cs="Arial"/>
                <w:b/>
                <w:sz w:val="20"/>
                <w:szCs w:val="20"/>
              </w:rPr>
              <w:t>Contexte et enjeux locaux</w:t>
            </w:r>
          </w:p>
        </w:tc>
        <w:tc>
          <w:tcPr>
            <w:tcW w:w="6973" w:type="dxa"/>
            <w:gridSpan w:val="4"/>
            <w:vAlign w:val="center"/>
          </w:tcPr>
          <w:p w14:paraId="3DA991B9" w14:textId="77777777" w:rsidR="005D67AE" w:rsidRDefault="005D67AE" w:rsidP="00AE0A60">
            <w:pPr>
              <w:jc w:val="both"/>
              <w:rPr>
                <w:rFonts w:ascii="Arial" w:hAnsi="Arial" w:cs="Arial"/>
                <w:sz w:val="20"/>
                <w:szCs w:val="20"/>
              </w:rPr>
            </w:pPr>
          </w:p>
          <w:p w14:paraId="2D484B23" w14:textId="77777777" w:rsidR="006444D3" w:rsidRDefault="006444D3" w:rsidP="006444D3">
            <w:pPr>
              <w:jc w:val="both"/>
              <w:rPr>
                <w:rFonts w:ascii="Arial" w:hAnsi="Arial" w:cs="Arial"/>
                <w:sz w:val="20"/>
                <w:szCs w:val="20"/>
              </w:rPr>
            </w:pPr>
            <w:r>
              <w:rPr>
                <w:rFonts w:ascii="Arial" w:hAnsi="Arial" w:cs="Arial"/>
                <w:sz w:val="20"/>
                <w:szCs w:val="20"/>
              </w:rPr>
              <w:t>Suite à un travail collectif de plusieurs mois</w:t>
            </w:r>
            <w:r w:rsidR="00850053">
              <w:rPr>
                <w:rFonts w:ascii="Arial" w:hAnsi="Arial" w:cs="Arial"/>
                <w:sz w:val="20"/>
                <w:szCs w:val="20"/>
              </w:rPr>
              <w:t xml:space="preserve"> avec les partenaires du territoire, </w:t>
            </w:r>
            <w:r>
              <w:rPr>
                <w:rFonts w:ascii="Arial" w:hAnsi="Arial" w:cs="Arial"/>
                <w:sz w:val="20"/>
                <w:szCs w:val="20"/>
              </w:rPr>
              <w:t xml:space="preserve">la thématique </w:t>
            </w:r>
            <w:r w:rsidR="00850053">
              <w:rPr>
                <w:rFonts w:ascii="Arial" w:hAnsi="Arial" w:cs="Arial"/>
                <w:sz w:val="20"/>
                <w:szCs w:val="20"/>
              </w:rPr>
              <w:t>des stéréotypes et notamment de leu</w:t>
            </w:r>
            <w:r w:rsidR="009C6079">
              <w:rPr>
                <w:rFonts w:ascii="Arial" w:hAnsi="Arial" w:cs="Arial"/>
                <w:sz w:val="20"/>
                <w:szCs w:val="20"/>
              </w:rPr>
              <w:t>r lien avec</w:t>
            </w:r>
            <w:r w:rsidR="00850053">
              <w:rPr>
                <w:rFonts w:ascii="Arial" w:hAnsi="Arial" w:cs="Arial"/>
                <w:sz w:val="20"/>
                <w:szCs w:val="20"/>
              </w:rPr>
              <w:t xml:space="preserve"> la santé</w:t>
            </w:r>
            <w:r w:rsidR="009C6079">
              <w:rPr>
                <w:rFonts w:ascii="Arial" w:hAnsi="Arial" w:cs="Arial"/>
                <w:sz w:val="20"/>
                <w:szCs w:val="20"/>
              </w:rPr>
              <w:t xml:space="preserve"> mentale</w:t>
            </w:r>
            <w:r w:rsidR="00850053">
              <w:rPr>
                <w:rFonts w:ascii="Arial" w:hAnsi="Arial" w:cs="Arial"/>
                <w:sz w:val="20"/>
                <w:szCs w:val="20"/>
              </w:rPr>
              <w:t xml:space="preserve"> est apparue comme </w:t>
            </w:r>
            <w:r w:rsidR="00981A51">
              <w:rPr>
                <w:rFonts w:ascii="Arial" w:hAnsi="Arial" w:cs="Arial"/>
                <w:sz w:val="20"/>
                <w:szCs w:val="20"/>
              </w:rPr>
              <w:t xml:space="preserve">un sujet </w:t>
            </w:r>
            <w:r w:rsidR="00850053">
              <w:rPr>
                <w:rFonts w:ascii="Arial" w:hAnsi="Arial" w:cs="Arial"/>
                <w:sz w:val="20"/>
                <w:szCs w:val="20"/>
              </w:rPr>
              <w:t>prioritaire.</w:t>
            </w:r>
          </w:p>
          <w:p w14:paraId="49774AE4" w14:textId="77777777" w:rsidR="006444D3" w:rsidRDefault="006444D3" w:rsidP="006444D3">
            <w:pPr>
              <w:jc w:val="both"/>
              <w:rPr>
                <w:rFonts w:ascii="Arial" w:hAnsi="Arial" w:cs="Arial"/>
                <w:sz w:val="20"/>
                <w:szCs w:val="20"/>
              </w:rPr>
            </w:pPr>
          </w:p>
          <w:p w14:paraId="0080EA1E" w14:textId="77777777" w:rsidR="00AE0A60" w:rsidRDefault="009943B1" w:rsidP="00AE0A60">
            <w:pPr>
              <w:jc w:val="both"/>
              <w:rPr>
                <w:rFonts w:ascii="Arial" w:hAnsi="Arial" w:cs="Arial"/>
                <w:sz w:val="20"/>
                <w:szCs w:val="20"/>
              </w:rPr>
            </w:pPr>
            <w:r>
              <w:rPr>
                <w:rFonts w:ascii="Arial" w:hAnsi="Arial" w:cs="Arial"/>
                <w:sz w:val="20"/>
                <w:szCs w:val="20"/>
              </w:rPr>
              <w:t xml:space="preserve">Les stéréotypes sont un mécanisme réflexe du cerveau face à l’inconnu, utiliser des éléments simples de reconnaissance va permettre d’anticiper le comportement de l’autre et de se rassurer. </w:t>
            </w:r>
          </w:p>
          <w:p w14:paraId="6CA239D7" w14:textId="77777777" w:rsidR="009943B1" w:rsidRDefault="009943B1" w:rsidP="00AE0A60">
            <w:pPr>
              <w:jc w:val="both"/>
              <w:rPr>
                <w:rFonts w:ascii="Arial" w:hAnsi="Arial" w:cs="Arial"/>
                <w:sz w:val="20"/>
                <w:szCs w:val="20"/>
              </w:rPr>
            </w:pPr>
          </w:p>
          <w:p w14:paraId="2691EF1C" w14:textId="77777777" w:rsidR="009943B1" w:rsidRDefault="009943B1" w:rsidP="00AE0A60">
            <w:pPr>
              <w:jc w:val="both"/>
              <w:rPr>
                <w:rFonts w:ascii="Arial" w:hAnsi="Arial" w:cs="Arial"/>
                <w:sz w:val="20"/>
                <w:szCs w:val="20"/>
              </w:rPr>
            </w:pPr>
            <w:r>
              <w:rPr>
                <w:rFonts w:ascii="Arial" w:hAnsi="Arial" w:cs="Arial"/>
                <w:sz w:val="20"/>
                <w:szCs w:val="20"/>
              </w:rPr>
              <w:t>Les stéréotypes sont notamment liés à des phénomène</w:t>
            </w:r>
            <w:r w:rsidR="00E705C9">
              <w:rPr>
                <w:rFonts w:ascii="Arial" w:hAnsi="Arial" w:cs="Arial"/>
                <w:sz w:val="20"/>
                <w:szCs w:val="20"/>
              </w:rPr>
              <w:t>s</w:t>
            </w:r>
            <w:r>
              <w:rPr>
                <w:rFonts w:ascii="Arial" w:hAnsi="Arial" w:cs="Arial"/>
                <w:sz w:val="20"/>
                <w:szCs w:val="20"/>
              </w:rPr>
              <w:t xml:space="preserve"> de société</w:t>
            </w:r>
            <w:r w:rsidR="00981A51">
              <w:rPr>
                <w:rFonts w:ascii="Arial" w:hAnsi="Arial" w:cs="Arial"/>
                <w:sz w:val="20"/>
                <w:szCs w:val="20"/>
              </w:rPr>
              <w:t xml:space="preserve"> et de l’éducation</w:t>
            </w:r>
            <w:r>
              <w:rPr>
                <w:rFonts w:ascii="Arial" w:hAnsi="Arial" w:cs="Arial"/>
                <w:sz w:val="20"/>
                <w:szCs w:val="20"/>
              </w:rPr>
              <w:t> : la place et le r</w:t>
            </w:r>
            <w:r w:rsidR="00454D10">
              <w:rPr>
                <w:rFonts w:ascii="Arial" w:hAnsi="Arial" w:cs="Arial"/>
                <w:sz w:val="20"/>
                <w:szCs w:val="20"/>
              </w:rPr>
              <w:t>ô</w:t>
            </w:r>
            <w:r>
              <w:rPr>
                <w:rFonts w:ascii="Arial" w:hAnsi="Arial" w:cs="Arial"/>
                <w:sz w:val="20"/>
                <w:szCs w:val="20"/>
              </w:rPr>
              <w:t>le de la femme et de l’homme dans la famille ou dans la société</w:t>
            </w:r>
            <w:r w:rsidR="00454D10">
              <w:rPr>
                <w:rFonts w:ascii="Arial" w:hAnsi="Arial" w:cs="Arial"/>
                <w:sz w:val="20"/>
                <w:szCs w:val="20"/>
              </w:rPr>
              <w:t xml:space="preserve">, </w:t>
            </w:r>
            <w:r>
              <w:rPr>
                <w:rFonts w:ascii="Arial" w:hAnsi="Arial" w:cs="Arial"/>
                <w:sz w:val="20"/>
                <w:szCs w:val="20"/>
              </w:rPr>
              <w:t>les critères de beauté, de réussite</w:t>
            </w:r>
            <w:r w:rsidR="00454D10">
              <w:rPr>
                <w:rFonts w:ascii="Arial" w:hAnsi="Arial" w:cs="Arial"/>
                <w:sz w:val="20"/>
                <w:szCs w:val="20"/>
              </w:rPr>
              <w:t xml:space="preserve"> et bien d’autres </w:t>
            </w:r>
            <w:r w:rsidR="00981A51">
              <w:rPr>
                <w:rFonts w:ascii="Arial" w:hAnsi="Arial" w:cs="Arial"/>
                <w:sz w:val="20"/>
                <w:szCs w:val="20"/>
              </w:rPr>
              <w:t xml:space="preserve">facteurs </w:t>
            </w:r>
            <w:r w:rsidR="00454D10">
              <w:rPr>
                <w:rFonts w:ascii="Arial" w:hAnsi="Arial" w:cs="Arial"/>
                <w:sz w:val="20"/>
                <w:szCs w:val="20"/>
              </w:rPr>
              <w:t xml:space="preserve">encore. </w:t>
            </w:r>
          </w:p>
          <w:p w14:paraId="478EC9E2" w14:textId="77777777" w:rsidR="009943B1" w:rsidRDefault="009943B1" w:rsidP="00AE0A60">
            <w:pPr>
              <w:jc w:val="both"/>
              <w:rPr>
                <w:rFonts w:ascii="Arial" w:hAnsi="Arial" w:cs="Arial"/>
                <w:sz w:val="20"/>
                <w:szCs w:val="20"/>
              </w:rPr>
            </w:pPr>
          </w:p>
          <w:p w14:paraId="4BE3AC3B" w14:textId="77777777" w:rsidR="009943B1" w:rsidRDefault="009943B1" w:rsidP="00AE0A60">
            <w:pPr>
              <w:jc w:val="both"/>
              <w:rPr>
                <w:rFonts w:ascii="Arial" w:hAnsi="Arial" w:cs="Arial"/>
                <w:sz w:val="20"/>
                <w:szCs w:val="20"/>
              </w:rPr>
            </w:pPr>
            <w:r>
              <w:rPr>
                <w:rFonts w:ascii="Arial" w:hAnsi="Arial" w:cs="Arial"/>
                <w:sz w:val="20"/>
                <w:szCs w:val="20"/>
              </w:rPr>
              <w:t>Pour lutter contre les stéréotypes, il est nécessaire de déconstruire les croyances de chacun, c’est un travail difficile qui doit venir de la réflexion</w:t>
            </w:r>
            <w:r w:rsidR="00291161">
              <w:rPr>
                <w:rFonts w:ascii="Arial" w:hAnsi="Arial" w:cs="Arial"/>
                <w:sz w:val="20"/>
                <w:szCs w:val="20"/>
              </w:rPr>
              <w:t xml:space="preserve"> propre</w:t>
            </w:r>
            <w:r>
              <w:rPr>
                <w:rFonts w:ascii="Arial" w:hAnsi="Arial" w:cs="Arial"/>
                <w:sz w:val="20"/>
                <w:szCs w:val="20"/>
              </w:rPr>
              <w:t xml:space="preserve"> de chaque individu. </w:t>
            </w:r>
          </w:p>
          <w:p w14:paraId="7853380F" w14:textId="77777777" w:rsidR="009943B1" w:rsidRDefault="009943B1" w:rsidP="00AE0A60">
            <w:pPr>
              <w:jc w:val="both"/>
              <w:rPr>
                <w:rFonts w:ascii="Arial" w:hAnsi="Arial" w:cs="Arial"/>
                <w:sz w:val="20"/>
                <w:szCs w:val="20"/>
              </w:rPr>
            </w:pPr>
          </w:p>
          <w:p w14:paraId="2B9A957B" w14:textId="77777777" w:rsidR="006444D3" w:rsidRDefault="009943B1" w:rsidP="00AE0A60">
            <w:pPr>
              <w:jc w:val="both"/>
              <w:rPr>
                <w:rFonts w:ascii="Arial" w:hAnsi="Arial" w:cs="Arial"/>
                <w:sz w:val="20"/>
                <w:szCs w:val="20"/>
              </w:rPr>
            </w:pPr>
            <w:r>
              <w:rPr>
                <w:rFonts w:ascii="Arial" w:hAnsi="Arial" w:cs="Arial"/>
                <w:sz w:val="20"/>
                <w:szCs w:val="20"/>
              </w:rPr>
              <w:t xml:space="preserve">Les conséquences des stéréotypes sont nombreuses notamment lorsqu’il s’agit du genre et impose </w:t>
            </w:r>
            <w:r w:rsidR="00067288">
              <w:rPr>
                <w:rFonts w:ascii="Arial" w:hAnsi="Arial" w:cs="Arial"/>
                <w:sz w:val="20"/>
                <w:szCs w:val="20"/>
              </w:rPr>
              <w:t xml:space="preserve">notamment </w:t>
            </w:r>
            <w:r>
              <w:rPr>
                <w:rFonts w:ascii="Arial" w:hAnsi="Arial" w:cs="Arial"/>
                <w:sz w:val="20"/>
                <w:szCs w:val="20"/>
              </w:rPr>
              <w:t xml:space="preserve">une pression sociale très grande qui peut amener </w:t>
            </w:r>
            <w:r w:rsidR="00291161">
              <w:rPr>
                <w:rFonts w:ascii="Arial" w:hAnsi="Arial" w:cs="Arial"/>
                <w:sz w:val="20"/>
                <w:szCs w:val="20"/>
              </w:rPr>
              <w:t>à</w:t>
            </w:r>
            <w:r>
              <w:rPr>
                <w:rFonts w:ascii="Arial" w:hAnsi="Arial" w:cs="Arial"/>
                <w:sz w:val="20"/>
                <w:szCs w:val="20"/>
              </w:rPr>
              <w:t xml:space="preserve"> des dépressions, des troubles de comportements alimentaires</w:t>
            </w:r>
            <w:r w:rsidR="00067288">
              <w:rPr>
                <w:rFonts w:ascii="Arial" w:hAnsi="Arial" w:cs="Arial"/>
                <w:sz w:val="20"/>
                <w:szCs w:val="20"/>
              </w:rPr>
              <w:t xml:space="preserve"> et bien d’autres difficultés. </w:t>
            </w:r>
          </w:p>
          <w:p w14:paraId="6465573D" w14:textId="77777777" w:rsidR="00E705C9" w:rsidRDefault="00E705C9" w:rsidP="00AE0A60">
            <w:pPr>
              <w:jc w:val="both"/>
              <w:rPr>
                <w:rFonts w:ascii="Arial" w:hAnsi="Arial" w:cs="Arial"/>
                <w:sz w:val="20"/>
                <w:szCs w:val="20"/>
              </w:rPr>
            </w:pPr>
          </w:p>
          <w:p w14:paraId="1ED0AAE9" w14:textId="77777777" w:rsidR="00E705C9" w:rsidRDefault="00E705C9" w:rsidP="00AE0A60">
            <w:pPr>
              <w:jc w:val="both"/>
              <w:rPr>
                <w:rFonts w:ascii="Arial" w:hAnsi="Arial" w:cs="Arial"/>
                <w:sz w:val="20"/>
                <w:szCs w:val="20"/>
              </w:rPr>
            </w:pPr>
            <w:r>
              <w:rPr>
                <w:rFonts w:ascii="Arial" w:hAnsi="Arial" w:cs="Arial"/>
                <w:sz w:val="20"/>
                <w:szCs w:val="20"/>
              </w:rPr>
              <w:t>Le PETR propose une action à destination des jeunes (</w:t>
            </w:r>
            <w:r w:rsidR="00291161">
              <w:rPr>
                <w:rFonts w:ascii="Arial" w:hAnsi="Arial" w:cs="Arial"/>
                <w:sz w:val="20"/>
                <w:szCs w:val="20"/>
              </w:rPr>
              <w:t xml:space="preserve">écoliers, </w:t>
            </w:r>
            <w:r>
              <w:rPr>
                <w:rFonts w:ascii="Arial" w:hAnsi="Arial" w:cs="Arial"/>
                <w:sz w:val="20"/>
                <w:szCs w:val="20"/>
              </w:rPr>
              <w:t>collégiens et lycéens) afin de</w:t>
            </w:r>
            <w:r w:rsidR="000310D6">
              <w:rPr>
                <w:rFonts w:ascii="Arial" w:hAnsi="Arial" w:cs="Arial"/>
                <w:sz w:val="20"/>
                <w:szCs w:val="20"/>
              </w:rPr>
              <w:t xml:space="preserve"> les</w:t>
            </w:r>
            <w:r>
              <w:rPr>
                <w:rFonts w:ascii="Arial" w:hAnsi="Arial" w:cs="Arial"/>
                <w:sz w:val="20"/>
                <w:szCs w:val="20"/>
              </w:rPr>
              <w:t xml:space="preserve"> sensibilis</w:t>
            </w:r>
            <w:r w:rsidR="000310D6">
              <w:rPr>
                <w:rFonts w:ascii="Arial" w:hAnsi="Arial" w:cs="Arial"/>
                <w:sz w:val="20"/>
                <w:szCs w:val="20"/>
              </w:rPr>
              <w:t xml:space="preserve">er </w:t>
            </w:r>
            <w:r w:rsidR="00FC0C32">
              <w:rPr>
                <w:rFonts w:ascii="Arial" w:hAnsi="Arial" w:cs="Arial"/>
                <w:sz w:val="20"/>
                <w:szCs w:val="20"/>
              </w:rPr>
              <w:t>aux conséquences des stéréotypes g</w:t>
            </w:r>
            <w:r w:rsidR="00291161">
              <w:rPr>
                <w:rFonts w:ascii="Arial" w:hAnsi="Arial" w:cs="Arial"/>
                <w:sz w:val="20"/>
                <w:szCs w:val="20"/>
              </w:rPr>
              <w:t>e</w:t>
            </w:r>
            <w:r w:rsidR="00FC0C32">
              <w:rPr>
                <w:rFonts w:ascii="Arial" w:hAnsi="Arial" w:cs="Arial"/>
                <w:sz w:val="20"/>
                <w:szCs w:val="20"/>
              </w:rPr>
              <w:t>nrés</w:t>
            </w:r>
            <w:r w:rsidR="00291161">
              <w:rPr>
                <w:rFonts w:ascii="Arial" w:hAnsi="Arial" w:cs="Arial"/>
                <w:sz w:val="20"/>
                <w:szCs w:val="20"/>
              </w:rPr>
              <w:t xml:space="preserve"> et de permettre une évolution des représentations</w:t>
            </w:r>
            <w:r w:rsidR="00FC0C32">
              <w:rPr>
                <w:rFonts w:ascii="Arial" w:hAnsi="Arial" w:cs="Arial"/>
                <w:sz w:val="20"/>
                <w:szCs w:val="20"/>
              </w:rPr>
              <w:t>. Toucher les jeunes permettra</w:t>
            </w:r>
            <w:r w:rsidR="00291161">
              <w:rPr>
                <w:rFonts w:ascii="Arial" w:hAnsi="Arial" w:cs="Arial"/>
                <w:sz w:val="20"/>
                <w:szCs w:val="20"/>
              </w:rPr>
              <w:t xml:space="preserve"> </w:t>
            </w:r>
            <w:r w:rsidR="00FC0C32">
              <w:rPr>
                <w:rFonts w:ascii="Arial" w:hAnsi="Arial" w:cs="Arial"/>
                <w:sz w:val="20"/>
                <w:szCs w:val="20"/>
              </w:rPr>
              <w:t xml:space="preserve">ainsi de faire écho chez les adultes lors de discussion </w:t>
            </w:r>
            <w:r w:rsidR="00EB34B3">
              <w:rPr>
                <w:rFonts w:ascii="Arial" w:hAnsi="Arial" w:cs="Arial"/>
                <w:sz w:val="20"/>
                <w:szCs w:val="20"/>
              </w:rPr>
              <w:t>familiale par exemple</w:t>
            </w:r>
            <w:r w:rsidR="00291161">
              <w:rPr>
                <w:rFonts w:ascii="Arial" w:hAnsi="Arial" w:cs="Arial"/>
                <w:sz w:val="20"/>
                <w:szCs w:val="20"/>
              </w:rPr>
              <w:t xml:space="preserve">, de créer des ambassadeurs </w:t>
            </w:r>
            <w:proofErr w:type="spellStart"/>
            <w:r w:rsidR="00291161">
              <w:rPr>
                <w:rFonts w:ascii="Arial" w:hAnsi="Arial" w:cs="Arial"/>
                <w:sz w:val="20"/>
                <w:szCs w:val="20"/>
              </w:rPr>
              <w:t>relayants</w:t>
            </w:r>
            <w:proofErr w:type="spellEnd"/>
            <w:r w:rsidR="00291161">
              <w:rPr>
                <w:rFonts w:ascii="Arial" w:hAnsi="Arial" w:cs="Arial"/>
                <w:sz w:val="20"/>
                <w:szCs w:val="20"/>
              </w:rPr>
              <w:t xml:space="preserve"> des messages </w:t>
            </w:r>
            <w:proofErr w:type="spellStart"/>
            <w:r w:rsidR="00291161">
              <w:rPr>
                <w:rFonts w:ascii="Arial" w:hAnsi="Arial" w:cs="Arial"/>
                <w:sz w:val="20"/>
                <w:szCs w:val="20"/>
              </w:rPr>
              <w:t>postifs</w:t>
            </w:r>
            <w:proofErr w:type="spellEnd"/>
            <w:r w:rsidR="00EB34B3">
              <w:rPr>
                <w:rFonts w:ascii="Arial" w:hAnsi="Arial" w:cs="Arial"/>
                <w:sz w:val="20"/>
                <w:szCs w:val="20"/>
              </w:rPr>
              <w:t xml:space="preserve"> </w:t>
            </w:r>
            <w:r w:rsidR="00FC0C32">
              <w:rPr>
                <w:rFonts w:ascii="Arial" w:hAnsi="Arial" w:cs="Arial"/>
                <w:sz w:val="20"/>
                <w:szCs w:val="20"/>
              </w:rPr>
              <w:t xml:space="preserve">et </w:t>
            </w:r>
            <w:r w:rsidR="00EB34B3">
              <w:rPr>
                <w:rFonts w:ascii="Arial" w:hAnsi="Arial" w:cs="Arial"/>
                <w:sz w:val="20"/>
                <w:szCs w:val="20"/>
              </w:rPr>
              <w:t xml:space="preserve">de toucher les plus jeunes des générations futures. </w:t>
            </w:r>
          </w:p>
          <w:p w14:paraId="463967C3" w14:textId="77777777" w:rsidR="00EB34B3" w:rsidRPr="00BA59FE" w:rsidRDefault="00EB34B3" w:rsidP="00AE0A60">
            <w:pPr>
              <w:jc w:val="both"/>
              <w:rPr>
                <w:rFonts w:ascii="Arial" w:hAnsi="Arial" w:cs="Arial"/>
                <w:sz w:val="20"/>
                <w:szCs w:val="20"/>
              </w:rPr>
            </w:pPr>
          </w:p>
        </w:tc>
      </w:tr>
      <w:tr w:rsidR="00354DE9" w:rsidRPr="00354DE9" w14:paraId="5A30B6C5" w14:textId="77777777" w:rsidTr="00EE1636">
        <w:trPr>
          <w:trHeight w:val="681"/>
          <w:jc w:val="center"/>
        </w:trPr>
        <w:tc>
          <w:tcPr>
            <w:tcW w:w="2547" w:type="dxa"/>
            <w:shd w:val="clear" w:color="auto" w:fill="FFFFFF" w:themeFill="background1"/>
            <w:vAlign w:val="center"/>
          </w:tcPr>
          <w:p w14:paraId="17071910" w14:textId="77777777" w:rsidR="009507D8" w:rsidRPr="00E92D2D" w:rsidRDefault="00853973" w:rsidP="00155A3B">
            <w:pPr>
              <w:rPr>
                <w:rFonts w:ascii="Arial" w:hAnsi="Arial" w:cs="Arial"/>
                <w:b/>
                <w:sz w:val="20"/>
                <w:szCs w:val="20"/>
              </w:rPr>
            </w:pPr>
            <w:r w:rsidRPr="00E92D2D">
              <w:rPr>
                <w:rFonts w:ascii="Arial" w:hAnsi="Arial" w:cs="Arial"/>
                <w:b/>
                <w:sz w:val="20"/>
                <w:szCs w:val="20"/>
              </w:rPr>
              <w:t>Lien avec le P</w:t>
            </w:r>
            <w:r w:rsidR="002369FA">
              <w:rPr>
                <w:rFonts w:ascii="Arial" w:hAnsi="Arial" w:cs="Arial"/>
                <w:b/>
                <w:sz w:val="20"/>
                <w:szCs w:val="20"/>
              </w:rPr>
              <w:t xml:space="preserve">rojet </w:t>
            </w:r>
            <w:r w:rsidRPr="00E92D2D">
              <w:rPr>
                <w:rFonts w:ascii="Arial" w:hAnsi="Arial" w:cs="Arial"/>
                <w:b/>
                <w:sz w:val="20"/>
                <w:szCs w:val="20"/>
              </w:rPr>
              <w:t>R</w:t>
            </w:r>
            <w:r w:rsidR="002369FA">
              <w:rPr>
                <w:rFonts w:ascii="Arial" w:hAnsi="Arial" w:cs="Arial"/>
                <w:b/>
                <w:sz w:val="20"/>
                <w:szCs w:val="20"/>
              </w:rPr>
              <w:t xml:space="preserve">égional de </w:t>
            </w:r>
            <w:r w:rsidRPr="00E92D2D">
              <w:rPr>
                <w:rFonts w:ascii="Arial" w:hAnsi="Arial" w:cs="Arial"/>
                <w:b/>
                <w:sz w:val="20"/>
                <w:szCs w:val="20"/>
              </w:rPr>
              <w:t>S</w:t>
            </w:r>
            <w:r w:rsidR="002369FA">
              <w:rPr>
                <w:rFonts w:ascii="Arial" w:hAnsi="Arial" w:cs="Arial"/>
                <w:b/>
                <w:sz w:val="20"/>
                <w:szCs w:val="20"/>
              </w:rPr>
              <w:t>anté</w:t>
            </w:r>
            <w:r w:rsidR="004D2233" w:rsidRPr="00E92D2D">
              <w:rPr>
                <w:rFonts w:ascii="Arial" w:hAnsi="Arial" w:cs="Arial"/>
                <w:b/>
                <w:sz w:val="20"/>
                <w:szCs w:val="20"/>
              </w:rPr>
              <w:t xml:space="preserve"> (axe et objectif</w:t>
            </w:r>
            <w:r w:rsidR="00F56621">
              <w:rPr>
                <w:rFonts w:ascii="Arial" w:hAnsi="Arial" w:cs="Arial"/>
                <w:b/>
                <w:sz w:val="20"/>
                <w:szCs w:val="20"/>
              </w:rPr>
              <w:t>)</w:t>
            </w:r>
            <w:r w:rsidR="004D2233" w:rsidRPr="00E92D2D">
              <w:rPr>
                <w:rFonts w:ascii="Arial" w:hAnsi="Arial" w:cs="Arial"/>
                <w:b/>
                <w:sz w:val="20"/>
                <w:szCs w:val="20"/>
              </w:rPr>
              <w:t xml:space="preserve"> </w:t>
            </w:r>
            <w:r w:rsidR="004D2233" w:rsidRPr="00E92D2D">
              <w:rPr>
                <w:rFonts w:ascii="Arial" w:hAnsi="Arial" w:cs="Arial"/>
                <w:sz w:val="20"/>
                <w:szCs w:val="20"/>
              </w:rPr>
              <w:t>(</w:t>
            </w:r>
            <w:r w:rsidR="004D2233" w:rsidRPr="00E92D2D">
              <w:rPr>
                <w:rFonts w:ascii="Arial" w:hAnsi="Arial" w:cs="Arial"/>
                <w:i/>
                <w:sz w:val="20"/>
                <w:szCs w:val="20"/>
              </w:rPr>
              <w:t>lettre et chiffre</w:t>
            </w:r>
            <w:r w:rsidR="00F56621">
              <w:rPr>
                <w:rFonts w:ascii="Arial" w:hAnsi="Arial" w:cs="Arial"/>
                <w:i/>
                <w:sz w:val="20"/>
                <w:szCs w:val="20"/>
              </w:rPr>
              <w:t>)</w:t>
            </w:r>
            <w:r w:rsidR="004D2233" w:rsidRPr="00E92D2D">
              <w:rPr>
                <w:rFonts w:ascii="Arial" w:hAnsi="Arial" w:cs="Arial"/>
                <w:i/>
                <w:sz w:val="20"/>
                <w:szCs w:val="20"/>
              </w:rPr>
              <w:t xml:space="preserve"> </w:t>
            </w:r>
            <w:r w:rsidR="004D2233" w:rsidRPr="00E92D2D">
              <w:rPr>
                <w:rFonts w:ascii="Arial" w:hAnsi="Arial" w:cs="Arial"/>
                <w:i/>
                <w:sz w:val="20"/>
                <w:szCs w:val="20"/>
                <w:u w:val="single"/>
              </w:rPr>
              <w:t>base liste des objectifs du PRS</w:t>
            </w:r>
            <w:r w:rsidR="00CB2089">
              <w:rPr>
                <w:rFonts w:ascii="Arial" w:hAnsi="Arial" w:cs="Arial"/>
                <w:sz w:val="20"/>
                <w:szCs w:val="20"/>
              </w:rPr>
              <w:t>)</w:t>
            </w:r>
          </w:p>
        </w:tc>
        <w:tc>
          <w:tcPr>
            <w:tcW w:w="6973" w:type="dxa"/>
            <w:gridSpan w:val="4"/>
            <w:vAlign w:val="center"/>
          </w:tcPr>
          <w:p w14:paraId="065948E4" w14:textId="77777777" w:rsidR="005B3191" w:rsidRDefault="006215C4"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5B3191" w:rsidRPr="00635DD5">
              <w:rPr>
                <w:rFonts w:ascii="Arial" w:hAnsi="Arial" w:cs="Arial"/>
                <w:sz w:val="20"/>
                <w:szCs w:val="20"/>
              </w:rPr>
              <w:t xml:space="preserve">Axe 1 : Prévention   </w:t>
            </w:r>
            <w:sdt>
              <w:sdtPr>
                <w:rPr>
                  <w:rFonts w:ascii="Arial" w:hAnsi="Arial" w:cs="Arial"/>
                  <w:sz w:val="20"/>
                  <w:szCs w:val="20"/>
                </w:rPr>
                <w:alias w:val="Objectifs Axe 1"/>
                <w:tag w:val="Objectifs Axe 1"/>
                <w:id w:val="388237479"/>
                <w:placeholder>
                  <w:docPart w:val="DefaultPlaceholder_1082065159"/>
                </w:placeholder>
                <w:showingPlcHdr/>
                <w:comboBox>
                  <w:listItem w:value="Choisissez un élément."/>
                  <w:listItem w:displayText="Objectif 01.0 - Faire passer la part des fumeurs quotidiens sous la barre des 20%" w:value="Objectif 01.0 - Faire passer la part des fumeurs quotidiens sous la barre des 20%"/>
                  <w:listItem w:displayText="Objectif 01.0 - Renforcer la protection vaccinale de la population" w:value="Objectif 01.0 - Renforcer la protection vaccinale de la population"/>
                  <w:listItem w:displayText="Objectif 01.1 - Maîtriser les risques environnementaux : Organiser une gestion intégrée du risque lié au radon dans l’habitat et les établissements qui reçoivent du public" w:value="Objectif 01.1 - Maîtriser les risques environnementaux : Organiser une gestion intégrée du risque lié au radon dans l’habitat et les établissements qui reçoivent du public"/>
                  <w:listItem w:displayText="Objectif 01.2 - Maîtriser les risques environnementaux : Faire connaître au grand public et aux professionnels concernés les risques liés à l’amiante et les moyens de s’en protéger" w:value="Objectif 01.2 - Maîtriser les risques environnementaux : Faire connaître au grand public et aux professionnels concernés les risques liés à l’amiante et les moyens de s’en protéger"/>
                  <w:listItem w:displayText="Objectif 01.3 - Maîtriser les risques environnementaux : Sensibiliser les collectivités et les accompagner dans la mise en place des plans de gestion de la sécurité sanitaire des eaux" w:value="Objectif 01.3 - Maîtriser les risques environnementaux : Sensibiliser les collectivités et les accompagner dans la mise en place des plans de gestion de la sécurité sanitaire des eaux"/>
                  <w:listItem w:displayText="Objectif 01.4 - Maîtriser les risques environnementaux : Réduire les risques liés au développement des espèces végétales susceptibles de nuire à la santé et renforcer la prévention des maladies vectorielles" w:value="Objectif 01.4 - Maîtriser les risques environnementaux : Réduire les risques liés au développement des espèces végétales susceptibles de nuire à la santé et renforcer la prévention des maladies vectorielles"/>
                  <w:listItem w:displayText="Objectif 01.5 - Maîtriser les risques environnementaux : Réduire les risques auditifs chez les jeunes liés à l’écoute de la musique amplifiée" w:value="Objectif 01.5 - Maîtriser les risques environnementaux : Réduire les risques auditifs chez les jeunes liés à l’écoute de la musique amplifiée"/>
                  <w:listItem w:displayText="Objectif 01.6 - Maîtriser les risques environnementaux : Mettre en place un programme de sensibilisation sur les perturbateurs endocriniens notamment en direction des futurs parents et notamment des femmes enceintes" w:value="Objectif 01.6 - Maîtriser les risques environnementaux : Mettre en place un programme de sensibilisation sur les perturbateurs endocriniens notamment en direction des futurs parents et notamment des femmes enceintes"/>
                  <w:listItem w:displayText="Objectif 01.7 - Maîtriser les risques environnementaux : Renforcer l’intervention de conseillers en environnement intérieur" w:value="Objectif 01.7 - Maîtriser les risques environnementaux : Renforcer l’intervention de conseillers en environnement intérieur"/>
                  <w:listItem w:displayText="Objectif 02.1 - Développer l’éducation thérapeutique du patient : Améliorer l’accès à une offre d’éducation thérapeutique notamment pour les pathologies les plus fréquentes" w:value="Objectif 02.1 - Développer l’éducation thérapeutique du patient : Améliorer l’accès à une offre d’éducation thérapeutique notamment pour les pathologies les plus fréquentes"/>
                  <w:listItem w:displayText="Objectif 02.1 - Promouvoir une alimentation saine et une activité physique régulière : Doubler le nombre de collectivités territoriales adhérant à la charte « villes actives ou départements actifs du programme national nutrition santé »" w:value="Objectif 02.1 - Promouvoir une alimentation saine et une activité physique régulière : Doubler le nombre de collectivités territoriales adhérant à la charte « villes actives ou départements actifs du programme national nutrition santé »"/>
                  <w:listItem w:displayText="Objectif 02.2 - Promouvoir une alimentation saine et une activité physique régulière : Accompagner le déploiement de l’activité physique adaptée prescrite dans le traitement de certaines pathologies" w:value="Objectif 02.2 - Promouvoir une alimentation saine et une activité physique régulière : Accompagner le déploiement de l’activité physique adaptée prescrite dans le traitement de certaines pathologies"/>
                  <w:listItem w:displayText="Objectif 03.0 - Améliorer l’information et la connaissance du public en s’appuyant sur les campagnes nationales de prévention pour les maladies chroniques" w:value="Objectif 03.0 - Améliorer l’information et la connaissance du public en s’appuyant sur les campagnes nationales de prévention pour les maladies chroniques"/>
                  <w:listItem w:displayText="Objectif 03.1 - Améliorer la santé au travail : Prévenir les troubles musculo-squelettiques" w:value="Objectif 03.1 - Améliorer la santé au travail : Prévenir les troubles musculo-squelettiques"/>
                  <w:listItem w:displayText="Objectif 03.2 - Améliorer la santé au travail : Développer la culture de prévention des risques professionnels pour les acteurs des secteurs de la santé et des services à la personne" w:value="Objectif 03.2 - Améliorer la santé au travail : Développer la culture de prévention des risques professionnels pour les acteurs des secteurs de la santé et des services à la personne"/>
                  <w:listItem w:displayText="Objectif 03.2 - Renforcer la promotion de la santé bucco-dentaire : Promouvoir la santé bucco-dentaire, auprès des aidants professionnels et non-professionnels, du secteur sanitaire et médico-social, pour les personnes en situation de handicap" w:value="Objectif 03.2 - Renforcer la promotion de la santé bucco-dentaire : Promouvoir la santé bucco-dentaire, auprès des aidants professionnels et non-professionnels, du secteur sanitaire et médico-social, pour les personnes en situation de handicap"/>
                  <w:listItem w:displayText="Objectif 03.3 - Améliorer la santé au travail : Évaluer et pérenniser les démarches de prévention des risques psycho-sociaux" w:value="Objectif 03.3 - Améliorer la santé au travail : Évaluer et pérenniser les démarches de prévention des risques psycho-sociaux"/>
                  <w:listItem w:displayText="Objectif 03.3 - Renforcer la promotion de la santé bucco-dentaire : Promouvoir la santé bucco-dentaire, auprès des aidants professionnels et non-professionnels, du secteur sanitaire et médico-social, des personnes âgées dépendantes" w:value="Objectif 03.3 - Renforcer la promotion de la santé bucco-dentaire : Promouvoir la santé bucco-dentaire, auprès des aidants professionnels et non-professionnels, du secteur sanitaire et médico-social, des personnes âgées dépendantes"/>
                  <w:listItem w:displayText="Objectif 03.4 - Améliorer la santé au travail : Lutter contre les addictions sur le lieu de travail" w:value="Objectif 03.4 - Améliorer la santé au travail : Lutter contre les addictions sur le lieu de travail"/>
                  <w:listItem w:displayText="Objectif 03.4 - Renforcer la promotion de la santé bucco-dentaire : Promouvoir l’accès à la prévention et aux soins bucco-dentaires des personnes en situation de précarité" w:value="Objectif 03.4 - Renforcer la promotion de la santé bucco-dentaire : Promouvoir l’accès à la prévention et aux soins bucco-dentaires des personnes en situation de précarité"/>
                  <w:listItem w:displayText="Objectif 03.5 - Renforcer la promotion de la santé bucco-dentaire : Améliorer le maillage territorial de l’offre de soins bucco-dentaire" w:value="Objectif 03.5 - Renforcer la promotion de la santé bucco-dentaire : Améliorer le maillage territorial de l’offre de soins bucco-dentaire"/>
                </w:comboBox>
              </w:sdtPr>
              <w:sdtEndPr/>
              <w:sdtContent>
                <w:r w:rsidR="00635DD5" w:rsidRPr="00B83B06">
                  <w:rPr>
                    <w:rStyle w:val="Textedelespacerserv"/>
                  </w:rPr>
                  <w:t>Choisissez un élément.</w:t>
                </w:r>
              </w:sdtContent>
            </w:sdt>
          </w:p>
          <w:p w14:paraId="2A4E10A5" w14:textId="77777777"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2 : Soins de Proximité  </w:t>
            </w:r>
            <w:sdt>
              <w:sdtPr>
                <w:rPr>
                  <w:rFonts w:ascii="Arial" w:hAnsi="Arial" w:cs="Arial"/>
                  <w:sz w:val="20"/>
                  <w:szCs w:val="20"/>
                </w:rPr>
                <w:alias w:val="Objectifs Axe 2"/>
                <w:tag w:val="Objectifs Axe 2"/>
                <w:id w:val="-22875184"/>
                <w:placeholder>
                  <w:docPart w:val="DefaultPlaceholder_1082065159"/>
                </w:placeholder>
                <w:showingPlcHdr/>
                <w:comboBox>
                  <w:listItem w:value="Choisissez un élément."/>
                  <w:listItem w:displayText="Objectif 01.0 - Augmenter le nombre d’installations dans les zones identifiées par les schémas cibles territoriaux en accompagnant les jeunes médecins généralistes et spécialistes dans leur parcours d’installation" w:value="Objectif 01.0 - Augmenter le nombre d’installations dans les zones identifiées par les schémas cibles territoriaux en accompagnant les jeunes médecins généralistes et spécialistes dans leur parcours d’installation"/>
                  <w:listItem w:displayText="Objectif 02.0 - Promouvoir et accompagner la mise en œuvre des protocoles de coopération dans le champ ambulatoire" w:value="Objectif 02.0 - Promouvoir et accompagner la mise en œuvre des protocoles de coopération dans le champ ambulatoire"/>
                  <w:listItem w:displayText="Objectif 03.1 - Chaque équipe de soins primaires et/ou communauté professionnelle territoriale de santé intègre dans son projet de santé un volet prévention et parcours des patients porteurs de maladies chroniques" w:value="Objectif 03.1 - Chaque équipe de soins primaires et/ou communauté professionnelle territoriale de santé intègre dans son projet de santé un volet prévention et parcours des patients porteurs de maladies chroniques"/>
                  <w:listItem w:displayText="Objectif 04.0 - Augmenter le nombre de maisons de santé, d’équipes de soins primaires et de centres de santé et développer leur démarche qualité" w:value="Objectif 04.0 - Augmenter le nombre de maisons de santé, d’équipes de soins primaires et de centres de santé et développer leur démarche qualité"/>
                  <w:listItem w:displayText="Objectif 06.0 - Accompagner la diversification d’une offre de soins non programmés de premier recours lisible et adaptée aux besoins des territoires" w:value="Objectif 06.0 - Accompagner la diversification d’une offre de soins non programmés de premier recours lisible et adaptée aux besoins des territoires"/>
                </w:comboBox>
              </w:sdtPr>
              <w:sdtEndPr/>
              <w:sdtContent>
                <w:r w:rsidR="00E22823" w:rsidRPr="00B83B06">
                  <w:rPr>
                    <w:rStyle w:val="Textedelespacerserv"/>
                  </w:rPr>
                  <w:t>Choisissez un élément.</w:t>
                </w:r>
              </w:sdtContent>
            </w:sdt>
          </w:p>
          <w:p w14:paraId="0FE15E2A" w14:textId="77777777" w:rsidR="005B3191"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E22823">
              <w:rPr>
                <w:rFonts w:ascii="Arial" w:hAnsi="Arial" w:cs="Arial"/>
                <w:sz w:val="20"/>
                <w:szCs w:val="20"/>
              </w:rPr>
              <w:t xml:space="preserve">Axe 3 : Ressources humaines en santé </w:t>
            </w:r>
            <w:sdt>
              <w:sdtPr>
                <w:rPr>
                  <w:rFonts w:ascii="Arial" w:hAnsi="Arial" w:cs="Arial"/>
                  <w:sz w:val="20"/>
                  <w:szCs w:val="20"/>
                </w:rPr>
                <w:alias w:val="Objectifs Axe 3"/>
                <w:tag w:val="Objectifs Axe 3"/>
                <w:id w:val="-484319134"/>
                <w:placeholder>
                  <w:docPart w:val="DefaultPlaceholder_1082065159"/>
                </w:placeholder>
                <w:showingPlcHdr/>
                <w:comboBox>
                  <w:listItem w:value="Choisissez un élément."/>
                  <w:listItem w:displayText="Objectif 02.0 - Développer et diversifier les terrains de stage d’accueil des internes, en fonction de l’offre et des besoins du territoire, pour mettre en œuvre la réforme du 3e cycle sur les trois subdivisions" w:value="Objectif 02.0 - Développer et diversifier les terrains de stage d’accueil des internes, en fonction de l’offre et des besoins du territoire, pour mettre en œuvre la réforme du 3e cycle sur les trois subdivisions"/>
                  <w:listItem w:displayText="Objectif 05.0 - Appuyer chaque établissement support de GHT pour développer une stratégie efficiente en matière de ressources humaines en santé et notamment de gestion prévisionnelle des métiers et des compétences" w:value="Objectif 05.0 - Appuyer chaque établissement support de GHT pour développer une stratégie efficiente en matière de ressources humaines en santé et notamment de gestion prévisionnelle des métiers et des compétences"/>
                  <w:listItem w:displayText="Objectif 07.0 - Renforcer les coopérations des professionnels de santé pour réduire les délais d’accès aux soins" w:value="Objectif 07.0 - Renforcer les coopérations des professionnels de santé pour réduire les délais d’accès aux soins"/>
                </w:comboBox>
              </w:sdtPr>
              <w:sdtEndPr/>
              <w:sdtContent>
                <w:r w:rsidR="00E22823" w:rsidRPr="00B83B06">
                  <w:rPr>
                    <w:rStyle w:val="Textedelespacerserv"/>
                  </w:rPr>
                  <w:t>Choisissez un élément.</w:t>
                </w:r>
              </w:sdtContent>
            </w:sdt>
          </w:p>
          <w:p w14:paraId="53E62B07" w14:textId="77777777" w:rsidR="00E22823" w:rsidRDefault="00B30CB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E22823" w:rsidRPr="00635DD5">
              <w:rPr>
                <w:rFonts w:ascii="Arial" w:hAnsi="Arial" w:cs="Arial"/>
                <w:sz w:val="20"/>
                <w:szCs w:val="20"/>
              </w:rPr>
              <w:t xml:space="preserve">Axe 4 : Parcours </w:t>
            </w:r>
            <w:sdt>
              <w:sdtPr>
                <w:rPr>
                  <w:rFonts w:ascii="Arial" w:hAnsi="Arial" w:cs="Arial"/>
                  <w:sz w:val="20"/>
                  <w:szCs w:val="20"/>
                </w:rPr>
                <w:alias w:val="Objectifs Axe 4"/>
                <w:tag w:val="Objectifs Axe 4"/>
                <w:id w:val="1634217096"/>
                <w:placeholder>
                  <w:docPart w:val="DefaultPlaceholder_1082065159"/>
                </w:placeholder>
                <w:comboBox>
                  <w:listItem w:value="Choisissez un élément."/>
                  <w:listItem w:displayText="Objectif 01.0 - Améliorer la prévention primaire des cancers et des récidives" w:value="Objectif 01.0 - Améliorer la prévention primaire des cancers et des récidives"/>
                  <w:listItem w:displayText="Objectif 01.0 - Améliorer le dépistage du diabète chez les personnes à risque" w:value="Objectif 01.0 - Améliorer le dépistage du diabète chez les personnes à risque"/>
                  <w:listItem w:displayText="Objectif 01.0 - Diminuer d’au moins 50% le nombre d’admissions de patients victimes d’accident vasculaire cérébral aux urgences des établissements ne disposant ni d’unité neurovasculaire ni de téléAVC et le nombre d’admissions de patients victimes de SCA/S" w:value="Objectif 01.0 - Diminuer d’au moins 50% le nombre d’admissions de patients victimes d’accident vasculaire cérébral aux urgences des établissements ne disposant ni d’unité neurovasculaire ni de téléAVC et le nombre d’admissions de patients victimes de SCA/S"/>
                  <w:listItem w:displayText="Objectif 01.0 - Mettre en place les projets territoriaux de santé mentale couvrant la région Grand Est" w:value="Objectif 01.0 - Mettre en place les projets territoriaux de santé mentale couvrant la région Grand Est"/>
                  <w:listItem w:displayText="Objectif 01.0 - Organiser la prise en charge des patients sous l’égide des centres experts" w:value="Objectif 01.0 - Organiser la prise en charge des patients sous l’égide des centres experts"/>
                  <w:listItem w:displayText="Objectif 01.0 - Réduire d’au moins 25% le délai entre l’âge aux premiers signes d’une maladie rare et la prise en charge par un centre de référence et/ou de compétence" w:value="Objectif 01.0 - Réduire d’au moins 25% le délai entre l’âge aux premiers signes d’une maladie rare et la prise en charge par un centre de référence et/ou de compétence"/>
                  <w:listItem w:displayText="Objectif 01.1 - Renforcer les actions de prévention et de promotion de la santé chez l’enfant et l’adolescent : Mettre en œuvre, dans les lieux de vie des enfants et des adolescents, un plan d’actions coordonnées visant leur bien-être et leur développement" w:value="Objectif 01.1 - Renforcer les actions de prévention et de promotion de la santé chez l’enfant et l’adolescent : Mettre en œuvre, dans les lieux de vie des enfants et des adolescents, un plan d’actions coordonnées visant leur bien-être et leur développement"/>
                  <w:listItem w:displayText="Objectif 01.2 - Renforcer les actions de prévention et de promotion de la santé chez l’enfant et l’adolescent : Développer une politique volontariste de soutien à la parentalité" w:value="Objectif 01.2 - Renforcer les actions de prévention et de promotion de la santé chez l’enfant et l’adolescent : Développer une politique volontariste de soutien à la parentalité"/>
                  <w:listItem w:displayText="Objectif 01.3 - Renforcer les actions de prévention et de promotion de la santé chez l’enfant et l’adolescent : 100% des enfants bénéficient de l’examen médical obligatoire lors de la 6e année dans les territoires prioritaires définis en lien avec les rect" w:value="Objectif 01.3 - Renforcer les actions de prévention et de promotion de la santé chez l’enfant et l’adolescent : 100% des enfants bénéficient de l’examen médical obligatoire lors de la 6e année dans les territoires prioritaires définis en lien avec les rect"/>
                  <w:listItem w:displayText="Objectif 01.4 - Renforcer les actions de prévention et de promotion de la santé chez l’enfant et l’adolescent : Garantir le succès de la politique vaccinale nationale" w:value="Objectif 01.4 - Renforcer les actions de prévention et de promotion de la santé chez l’enfant et l’adolescent : Garantir le succès de la politique vaccinale nationale"/>
                  <w:listItem w:displayText="Objectif 02.0 - 100 % des patients présentant des signes SCA/ST+ ou des signes d’AVC, régulés par le centre 15, sont adressés conformément aux filières préhospitalières" w:value="Objectif 02.0 - 100 % des patients présentant des signes SCA/ST+ ou des signes d’AVC, régulés par le centre 15, sont adressés conformément aux filières préhospitalières"/>
                  <w:listItem w:displayText="Objectif 02.0 - Augmenter de 6 à 8 points le taux de participation aux dépistages organisés des cancers du sein et colorectal, et de 5 points le taux de participation au dépistage organisé du cancer du col de l’utérus" w:value="Objectif 02.0 - Augmenter de 6 à 8 points le taux de participation aux dépistages organisés des cancers du sein et colorectal, et de 5 points le taux de participation au dépistage organisé du cancer du col de l’utérus"/>
                  <w:listItem w:displayText="Objectif 02.0 - Développer et soutenir les prises en charge à domicile des patients atteints de pathologies neurodégénératives" w:value="Objectif 02.0 - Développer et soutenir les prises en charge à domicile des patients atteints de pathologies neurodégénératives"/>
                  <w:listItem w:displayText="Objectif 02.0 - Développer une offre de réhabilitation psycho-sociale en adéquation avec le projet de vie des usagers" w:value="Objectif 02.0 - Développer une offre de réhabilitation psycho-sociale en adéquation avec le projet de vie des usagers"/>
                  <w:listItem w:displayText="Objectif 02.0 - Diminuer le recours inadapté des enfants et adolescents aux structures hospitalières (urgences et surspécialités)" w:value="Objectif 02.0 - Diminuer le recours inadapté des enfants et adolescents aux structures hospitalières (urgences et surspécialités)"/>
                  <w:listItem w:displayText="Objectif 02.0 - Intensifier le dépistage des rétinopathies" w:value="Objectif 02.0 - Intensifier le dépistage des rétinopathies"/>
                  <w:listItem w:displayText="Objectif 02.0 - Les personnes concernées par les maladies rares disposent d’informations adaptées, lisibles et compréhensibles (FALC)" w:value="Objectif 02.0 - Les personnes concernées par les maladies rares disposent d’informations adaptées, lisibles et compréhensibles (FALC)"/>
                  <w:listItem w:displayText="Objectif 03.0 - Admettre au moins 80% des patients AVC et AIT en unité neuro-vasculaire (hors hémorragies sous-arachnoïdiennes et hématomes traumatiques)" w:value="Objectif 03.0 - Admettre au moins 80% des patients AVC et AIT en unité neuro-vasculaire (hors hémorragies sous-arachnoïdiennes et hématomes traumatiques)"/>
                  <w:listItem w:displayText="Objectif 03.0 - Améliorer l’accès, la fluidité aux soins et l’accompagnement ambulatoire" w:value="Objectif 03.0 - Améliorer l’accès, la fluidité aux soins et l’accompagnement ambulatoire"/>
                  <w:listItem w:displayText="Objectif 03.0 - Diminuer d’au moins 50% le nombre de personnes insuffisantes rénales dialysées en urgence" w:value="Objectif 03.0 - Diminuer d’au moins 50% le nombre de personnes insuffisantes rénales dialysées en urgence"/>
                  <w:listItem w:displayText="Objectif 03.0 - Les professionnels de santé prenant en charge des personnes atteintes de maladies rares ont accès à des informations actualisées (parcours de leurs patients, évolutions des connaissances dans le champ des maladies rares)" w:value="Objectif 03.0 - Les professionnels de santé prenant en charge des personnes atteintes de maladies rares ont accès à des informations actualisées (parcours de leurs patients, évolutions des connaissances dans le champ des maladies rares)"/>
                  <w:listItem w:displayText="Objectif 03.0 - Permettre aux enfants et adolescents, identifiés comme relevant d’une situation complexe, de bénéficier d’une coordination pluri professionnelle dans un dispositif spécifique" w:value="Objectif 03.0 - Permettre aux enfants et adolescents, identifiés comme relevant d’une situation complexe, de bénéficier d’une coordination pluri professionnelle dans un dispositif spécifique"/>
                  <w:listItem w:displayText="Objectif 03.0 - Structurer et mettre en œuvre une politique active en direction des proches aidants, en assurant une meilleure évaluation de leurs besoins, en adaptant les dispositifs et en les faisant connaître" w:value="Objectif 03.0 - Structurer et mettre en œuvre une politique active en direction des proches aidants, en assurant une meilleure évaluation de leurs besoins, en adaptant les dispositifs et en les faisant connaître"/>
                  <w:listItem w:displayText="Objectif 04.0 - Augmenter le nombre de patients en insuffisance rénale pris en charge hors centre lourd de dialyse" w:value="Objectif 04.0 - Augmenter le nombre de patients en insuffisance rénale pris en charge hors centre lourd de dialyse"/>
                  <w:listItem w:displayText="Objectif 04.0 - Chaque enfant atteint d’une maladie rare devenant adulte bénéficie d’une consultation multidisciplinaire de relais enfant/adulte, mise en place dans chaque centre de référence ou de compétence" w:value="Objectif 04.0 - Chaque enfant atteint d’une maladie rare devenant adulte bénéficie d’une consultation multidisciplinaire de relais enfant/adulte, mise en place dans chaque centre de référence ou de compétence"/>
                  <w:listItem w:displayText="Objectif 04.0 - Faciliter l’accès aux soins intégrés, à la prévention et à la réduction des risques et des dommages pour l’ensemble des personnes en souffrance psychique" w:value="Objectif 04.0 - Faciliter l’accès aux soins intégrés, à la prévention et à la réduction des risques et des dommages pour l’ensemble des personnes en souffrance psychique"/>
                  <w:listItem w:displayText="Objectif 04.0 - Mettre en œuvre un parcours coordonné pour les jeunes enfants présentant des troubles du neuro-développement : repérage, évaluation, prise en charge globale précoces" w:value="Objectif 04.0 - Mettre en œuvre un parcours coordonné pour les jeunes enfants présentant des troubles du neuro-développement : repérage, évaluation, prise en charge globale précoces"/>
                  <w:listItem w:displayText="Objectif 04.0 - Organiser le suivi des malades neuro-stimulés" w:value="Objectif 04.0 - Organiser le suivi des malades neuro-stimulés"/>
                  <w:listItem w:displayText="Objectif 04.0 - Réaliser un support de sensibilisation / information des praticiens intervenant auprès des enfants afin de réduire les délais de diagnostic de cancers de l’enfant" w:value="Objectif 04.0 - Réaliser un support de sensibilisation / information des praticiens intervenant auprès des enfants afin de réduire les délais de diagnostic de cancers de l’enfant"/>
                  <w:listItem w:displayText="Objectif 04.1 - Améliorer l’offre en rééducation neurologique dans l’ensemble de la région : Au moins 50% des zones d’implantation possèdent une équipe mobile de SSR neurologique" w:value="Objectif 04.1 - Améliorer l’offre en rééducation neurologique dans l’ensemble de la région : Au moins 50% des zones d’implantation possèdent une équipe mobile de SSR neurologique"/>
                  <w:listItem w:displayText="Objectif 04.2 - Améliorer l’offre en rééducation neurologique dans l’ensemble de la région : Expérimenter la création d’une maison de santé de rééducation" w:value="Objectif 04.2 - Améliorer l’offre en rééducation neurologique dans l’ensemble de la région : Expérimenter la création d’une maison de santé de rééducation"/>
                  <w:listItem w:displayText="Objectif 05.0 - Au moins 50% des patients insuffisants cardiaques en ALD sont inclus dans un protocole de coopération type « Asalée » ou dans un protocole de suivi à domicile" w:value="Objectif 05.0 - Au moins 50% des patients insuffisants cardiaques en ALD sont inclus dans un protocole de coopération type « Asalée » ou dans un protocole de suivi à domicile"/>
                  <w:listItem w:displayText="Objectif 05.0 - Augmenter le nombre de patients éligibles inscrits sur une liste d’attente de greffe rénale" w:value="Objectif 05.0 - Augmenter le nombre de patients éligibles inscrits sur une liste d’attente de greffe rénale"/>
                  <w:listItem w:displayText="Objectif 05.0 - Mettre en œuvre un parcours coordonné pour les enfants et les adolescents présentant un surpoids ou une obésité" w:value="Objectif 05.0 - Mettre en œuvre un parcours coordonné pour les enfants et les adolescents présentant un surpoids ou une obésité"/>
                  <w:listItem w:displayText="Objectif 05.0 - Réduire l’écart par rapport à la moyenne nationale du taux de mortalité par suicide dans les départements les plus touchés" w:value="Objectif 05.0 - Réduire l’écart par rapport à la moyenne nationale du taux de mortalité par suicide dans les départements les plus touchés"/>
                  <w:listItem w:displayText="Objectif 06.0 - Adapter l’enseignement et la formation en addictologie pour faire évoluer les pratiques" w:value="Objectif 06.0 - Adapter l’enseignement et la formation en addictologie pour faire évoluer les pratiques"/>
                  <w:listItem w:displayText="Objectif 06.0 - Améliorer l’offre et le parcours coordonné pour les enfants et adolescents présentant une souffrance psychique et/ou des troubles du comportement et assurer le relais à l’âge adulte" w:value="Objectif 06.0 - Améliorer l’offre et le parcours coordonné pour les enfants et adolescents présentant une souffrance psychique et/ou des troubles du comportement et assurer le relais à l’âge adulte"/>
                  <w:listItem w:displayText="Objectif 06.0 - Améliorer la coordination des acteurs grâce aux outils du numérique" w:value="Objectif 06.0 - Améliorer la coordination des acteurs grâce aux outils du numérique"/>
                  <w:listItem w:displayText="Objectif 06.0 - Chaque zone d’implantation du niveau de soins de référence propose l’accès à un programme d’éducation thérapeutique neurovasculaire destiné aux patients AVC et AIT" w:value="Objectif 06.0 - Chaque zone d’implantation du niveau de soins de référence propose l’accès à un programme d’éducation thérapeutique neurovasculaire destiné aux patients AVC et AIT"/>
                  <w:listItem w:displayText="Objectif 07.0 - Améliorer l’accès des patients atteints de maladies neurodégénératives à l’éducation thérapeutique" w:value="Objectif 07.0 - Améliorer l’accès des patients atteints de maladies neurodégénératives à l’éducation thérapeutique"/>
                  <w:listItem w:displayText="Objectif 07.0 - Améliorer la prévention et la prise en charge des affections respiratoires notamment de la broncho pneumopathie chronique obstructive" w:value="Objectif 07.0 - Améliorer la prévention et la prise en charge des affections respiratoires notamment de la broncho pneumopathie chronique obstructive"/>
                  <w:listItem w:displayText="Objectif 07.0 - Développer des programmes de recherche et d’évaluation des pratiques professionnelles en addictologie" w:value="Objectif 07.0 - Développer des programmes de recherche et d’évaluation des pratiques professionnelles en addictologie"/>
                  <w:listItem w:displayText="Objectif 07.0 - Mettre en œuvre une communication des données agrégées de santé des enfants et des adolescents, auprès des professionnels de santé, en rendant ces données accessibles et lisibles pour aider à porter des projets territoriaux" w:value="Objectif 07.0 - Mettre en œuvre une communication des données agrégées de santé des enfants et des adolescents, auprès des professionnels de santé, en rendant ces données accessibles et lisibles pour aider à porter des projets territoriaux"/>
                  <w:listItem w:displayText="Objectif 08.0 - Améliorer la qualité de vie au travail et la prévention des risques psycho-sociaux" w:value="Objectif 08.0 - Améliorer la qualité de vie au travail et la prévention des risques psycho-sociaux"/>
                  <w:listItem w:displayText="Objectif 08.0 - Lutter contre les maladies du foie en améliorant la prévention, le dépistage et l’accès au traitement" w:value="Objectif 08.0 - Lutter contre les maladies du foie en améliorant la prévention, le dépistage et l’accès au traitement"/>
                  <w:listItem w:displayText="Objectif 09.1 - Développer la prise en charge en ambulatoire : La chirurgie ambulatoire" w:value="Objectif 09.1 - Développer la prise en charge en ambulatoire : La chirurgie ambulatoire"/>
                  <w:listItem w:displayText="Objectif 09.2 - Développer la prise en charge en ambulatoire : La chimiothérapie orale" w:value="Objectif 09.2 - Développer la prise en charge en ambulatoire : La chimiothérapie orale"/>
                </w:comboBox>
              </w:sdtPr>
              <w:sdtEndPr/>
              <w:sdtContent>
                <w:r w:rsidR="00D9224D">
                  <w:rPr>
                    <w:rFonts w:ascii="Arial" w:hAnsi="Arial" w:cs="Arial"/>
                    <w:sz w:val="20"/>
                    <w:szCs w:val="20"/>
                  </w:rPr>
                  <w:t xml:space="preserve">Objectif </w:t>
                </w:r>
              </w:sdtContent>
            </w:sdt>
          </w:p>
          <w:p w14:paraId="400D871B" w14:textId="77777777" w:rsidR="00E22823" w:rsidRDefault="00AE0A6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A06420">
              <w:rPr>
                <w:rFonts w:ascii="Arial" w:hAnsi="Arial" w:cs="Arial"/>
                <w:sz w:val="20"/>
                <w:szCs w:val="20"/>
              </w:rPr>
              <w:t xml:space="preserve">Axe 5 : Autonomie et social </w:t>
            </w:r>
            <w:sdt>
              <w:sdtPr>
                <w:rPr>
                  <w:rFonts w:ascii="Arial" w:hAnsi="Arial" w:cs="Arial"/>
                  <w:sz w:val="20"/>
                  <w:szCs w:val="20"/>
                </w:rPr>
                <w:alias w:val="Objectifs Axe 5"/>
                <w:tag w:val="Objectifs Axe 5"/>
                <w:id w:val="1741674630"/>
                <w:placeholder>
                  <w:docPart w:val="DefaultPlaceholder_1082065159"/>
                </w:placeholder>
                <w:showingPlcHdr/>
                <w:comboBox>
                  <w:listItem w:value="Choisissez un élément."/>
                  <w:listItem w:displayText="Objectif 01.0 - Contribuer à la prévention de la perte d’autonomie des personnes âgées" w:value="Objectif 01.0 - Contribuer à la prévention de la perte d’autonomie des personnes âgées"/>
                  <w:listItem w:displayText="Objectif 01.0 - Élaborer un programme pluriannuel de prévention, de promotion de la santé dans chaque établissement pénitentiaire" w:value="Objectif 01.0 - Élaborer un programme pluriannuel de prévention, de promotion de la santé dans chaque établissement pénitentiaire"/>
                  <w:listItem w:displayText="Objectif 01.0 - Faciliter l’accès aux droits et à l’entrée dans un parcours de santé, en partenariat avec l’Assurance maladie" w:value="Objectif 01.0 - Faciliter l’accès aux droits et à l’entrée dans un parcours de santé, en partenariat avec l’Assurance maladie"/>
                  <w:listItem w:displayText="Objectif 01.0 - Mettre en œuvre un parcours coordonné pour les jeunes enfants présentant des troubles du neuro-développement : repérage, évaluation, prise en charge globale précoces" w:value="Objectif 01.0 - Mettre en œuvre un parcours coordonné pour les jeunes enfants présentant des troubles du neuro-développement : repérage, évaluation, prise en charge globale précoces"/>
                  <w:listItem w:displayText="Objectif 02.0 - Diminuer d’au moins 10% pour chaque zone d’implantation le recours inadapté aux urgences des personnes âgées de plus de 75 ans" w:value="Objectif 02.0 - Diminuer d’au moins 10% pour chaque zone d’implantation le recours inadapté aux urgences des personnes âgées de plus de 75 ans"/>
                  <w:listItem w:displayText="Objectif 02.0 - Faciliter la relation patient – professionnel de santé en développant la médiation en santé et l’interprétariat pour la médecine de ville" w:value="Objectif 02.0 - Faciliter la relation patient – professionnel de santé en développant la médiation en santé et l’interprétariat pour la médecine de ville"/>
                  <w:listItem w:displayText="Objectif 02.0 - Réduire d’au moins un tiers le nombre de situations sans solution stable" w:value="Objectif 02.0 - Réduire d’au moins un tiers le nombre de situations sans solution stable"/>
                  <w:listItem w:displayText="Objectif 03.0 - Augmenter la part d’enfants et d’adolescents en institution médico-sociale bénéficiant d’une scolarisation en milieu ordinaire, et adaptée à leurs besoins" w:value="Objectif 03.0 - Augmenter la part d’enfants et d’adolescents en institution médico-sociale bénéficiant d’une scolarisation en milieu ordinaire, et adaptée à leurs besoins"/>
                  <w:listItem w:displayText="Objectif 03.0 - Construire un cadre méthodologique pour développer les actions de prévention et de promotion de la santé adaptées aux publics en difficulté" w:value="Objectif 03.0 - Construire un cadre méthodologique pour développer les actions de prévention et de promotion de la santé adaptées aux publics en difficulté"/>
                  <w:listItem w:displayText="Objectif 03.0 - Développer la télémédecine pour faciliter l’accès aux soins spécialisés" w:value="Objectif 03.0 - Développer la télémédecine pour faciliter l’accès aux soins spécialisés"/>
                  <w:listItem w:displayText="Objectif 03.0 - Diminuer d’au moins 5% le nombre de ré-hospitalisations non programmées dans les 30 jours des personnes âgées de plus de 75 ans" w:value="Objectif 03.0 - Diminuer d’au moins 5% le nombre de ré-hospitalisations non programmées dans les 30 jours des personnes âgées de plus de 75 ans"/>
                  <w:listItem w:displayText="Objectif 04.0 - 100% des plateformes territoriales d’appui intègrent la problématique de la précarité" w:value="Objectif 04.0 - 100% des plateformes territoriales d’appui intègrent la problématique de la précarité"/>
                  <w:listItem w:displayText="Objectif 04.0 - Réduire d’au moins 30% le nombre de jeunes adultes maintenus en établissement pour enfants au titre de l’amendement Creton" w:value="Objectif 04.0 - Réduire d’au moins 30% le nombre de jeunes adultes maintenus en établissement pour enfants au titre de l’amendement Creton"/>
                  <w:listItem w:displayText="Objectif 05.0 - 100% des permanences d’accès aux soins de santé sont en conformité avec le cahier des charges règlementaire" w:value="Objectif 05.0 - 100% des permanences d’accès aux soins de santé sont en conformité avec le cahier des charges règlementaire"/>
                  <w:listItem w:displayText="Objectif 05.0 - Développer des mesures valorisant et rendant attractif l’exercice professionnel médical et paramédical en milieu pénitentiaire" w:value="Objectif 05.0 - Développer des mesures valorisant et rendant attractif l’exercice professionnel médical et paramédical en milieu pénitentiaire"/>
                  <w:listItem w:displayText="Objectif 05.0 - Parmi la population de plus de 45 ans accueillie en établissements et services médico-sociaux, doubler à minima le nombre de personnes bénéficiant d’un projet spécifique personne handicapée vieillissante" w:value="Objectif 05.0 - Parmi la population de plus de 45 ans accueillie en établissements et services médico-sociaux, doubler à minima le nombre de personnes bénéficiant d’un projet spécifique personne handicapée vieillissante"/>
                  <w:listItem w:displayText="Objectif 06.0 - Au moins 50% des aidants repérés par les professionnels accèdent à une offre de services adaptés à leur besoin" w:value="Objectif 06.0 - Au moins 50% des aidants repérés par les professionnels accèdent à une offre de services adaptés à leur besoin"/>
                  <w:listItem w:displayText="Objectif 06.0 - Créer des places d’appartement de coordination thérapeutique, des lits halte soins santé et des lits d’accueil médicalisés en priorité dans les zones blanches au regard des besoins identifiés" w:value="Objectif 06.0 - Créer des places d’appartement de coordination thérapeutique, des lits halte soins santé et des lits d’accueil médicalisés en priorité dans les zones blanches au regard des besoins identifiés"/>
                  <w:listItem w:displayText="Objectif 06.0 - Développer la mise en œuvre de la charte « Romain Jacob » pour l’ensemble des établissements médico-sociaux et sanitaires, en vue d’améliorer l’accès à la santé des personnes en situation de handicap" w:value="Objectif 06.0 - Développer la mise en œuvre de la charte « Romain Jacob » pour l’ensemble des établissements médico-sociaux et sanitaires, en vue d’améliorer l’accès à la santé des personnes en situation de handicap"/>
                  <w:listItem w:displayText="Objectif 07.0 - Constituer un groupe de réflexion santé précarité, plurisectoriel et pluri professionnel des acteurs de proximité (au moins un par département)" w:value="Objectif 07.0 - Constituer un groupe de réflexion santé précarité, plurisectoriel et pluri professionnel des acteurs de proximité (au moins un par département)"/>
                  <w:listItem w:displayText="Objectif 07.0 - Reconnaître et valoriser l’expertise des personnes handicapées, des aidants et leur apporter le soutien nécessaire" w:value="Objectif 07.0 - Reconnaître et valoriser l’expertise des personnes handicapées, des aidants et leur apporter le soutien nécessaire"/>
                  <w:listItem w:displayText="Objectif 08.0 - Organiser la participation des « experts du vécu » à la mise en œuvre, au suivi et l’évaluation du PRAPS et du plan Pauvreté" w:value="Objectif 08.0 - Organiser la participation des « experts du vécu » à la mise en œuvre, au suivi et l’évaluation du PRAPS et du plan Pauvreté"/>
                </w:comboBox>
              </w:sdtPr>
              <w:sdtEndPr/>
              <w:sdtContent>
                <w:r w:rsidR="00A06420" w:rsidRPr="00B83B06">
                  <w:rPr>
                    <w:rStyle w:val="Textedelespacerserv"/>
                  </w:rPr>
                  <w:t>Choisissez un élément.</w:t>
                </w:r>
              </w:sdtContent>
            </w:sdt>
          </w:p>
          <w:p w14:paraId="6204EF4C" w14:textId="77777777" w:rsidR="00E22823" w:rsidRDefault="003E6827" w:rsidP="00C20F50">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6 : Efficience </w:t>
            </w:r>
            <w:sdt>
              <w:sdtPr>
                <w:rPr>
                  <w:rFonts w:ascii="Arial" w:hAnsi="Arial" w:cs="Arial"/>
                  <w:sz w:val="20"/>
                  <w:szCs w:val="20"/>
                </w:rPr>
                <w:alias w:val="Objectifs Axe 6"/>
                <w:tag w:val="Objectifs Axe 6"/>
                <w:id w:val="1786618383"/>
                <w:placeholder>
                  <w:docPart w:val="DefaultPlaceholder_1082065159"/>
                </w:placeholder>
                <w:comboBox>
                  <w:listItem w:value="Choisissez un élément."/>
                  <w:listItem w:displayText="Objectif 01.0 - Assurer un parcours de soins coordonné en constituant les « communautés périnatales » dans chaque zone d’implantation" w:value="Objectif 01.0 - Assurer un parcours de soins coordonné en constituant les « communautés périnatales » dans chaque zone d’implantation"/>
                  <w:listItem w:displayText="Objectif 01.0 - Augmenter d’au moins 30% le taux de recours en ambulatoire en soins de suite et de réadaptation" w:value="Objectif 01.0 - Augmenter d’au moins 30% le taux de recours en ambulatoire en soins de suite et de réadaptation"/>
                  <w:listItem w:displayText="Objectif 02.0 - 100% des maternités doivent respecter les exigences en matière de qualité, de sécurité et de continuité des soins" w:value="Objectif 02.0 - 100% des maternités doivent respecter les exigences en matière de qualité, de sécurité et de continuité des soins"/>
                  <w:listItem w:displayText="Objectif 02.0 - Augmenter le taux de recours à l’HAD" w:value="Objectif 02.0 - Augmenter le taux de recours à l’HAD"/>
                  <w:listItem w:displayText="Objectif 02.0 - Promouvoir la déclaration des évènements indésirables graves associés aux soins, faciliter leur analyse pour les secteurs sanitaire, médico-social et ambulatoire et développer la culture positive de l’erreur" w:value="Objectif 02.0 - Promouvoir la déclaration des évènements indésirables graves associés aux soins, faciliter leur analyse pour les secteurs sanitaire, médico-social et ambulatoire et développer la culture positive de l’erreur"/>
                  <w:listItem w:displayText="Objectif 03.0 - Atteindre un taux égal ou inférieur à 5% de prématurés de moins de 30 semaines d’aménorrhée" w:value="Objectif 03.0 - Atteindre un taux égal ou inférieur à 5% de prématurés de moins de 30 semaines d’aménorrhée"/>
                  <w:listItem w:displayText="Objectif 03.0 - Permettre un accès à une prise en charge ambulatoire pour les enfants en soins de suite et de réadaptation dans chaque zone d’implantation du niveau de soins de référence" w:value="Objectif 03.0 - Permettre un accès à une prise en charge ambulatoire pour les enfants en soins de suite et de réadaptation dans chaque zone d’implantation du niveau de soins de référence"/>
                  <w:listItem w:displayText="Objectif 04.0 - 100% des parturientes bénéficient d’un accompagnement global et adapté au retour à domicile grâce aux dispositifs de proximité" w:value="Objectif 04.0 - 100% des parturientes bénéficient d’un accompagnement global et adapté au retour à domicile grâce aux dispositifs de proximité"/>
                  <w:listItem w:displayText="Objectif 05.0 - Au moins 80% des femmes enceintes bénéficient d’un entretien prénatal individuel afin de repérer les grossesses à risque médico-psycho-social" w:value="Objectif 05.0 - Au moins 80% des femmes enceintes bénéficient d’un entretien prénatal individuel afin de repérer les grossesses à risque médico-psycho-social"/>
                  <w:listItem w:displayText="Objectif 05.0 - Intégrer l’hospitalisation à domicile dans la structuration des filières de soins dans 100% des projets médicaux partagés des GHT" w:value="Objectif 05.0 - Intégrer l’hospitalisation à domicile dans la structuration des filières de soins dans 100% des projets médicaux partagés des GHT"/>
                  <w:listItem w:displayText="Objectif 06.0 - 100% des nouveau-nés à risque bénéficient d’une prise en charge neuro-protectrice optimale et d’un suivi formalisé" w:value="Objectif 06.0 - 100% des nouveau-nés à risque bénéficient d’une prise en charge neuro-protectrice optimale et d’un suivi formalisé"/>
                  <w:listItem w:displayText="Objectif 07.0 - Garantir l’accès à l’IVG pour les grossesses au terme avancé (12 à 14 semaines d’aménorrhée) dans un délai de 5 jours, avec une vigilance particulière en période estivale" w:value="Objectif 07.0 - Garantir l’accès à l’IVG pour les grossesses au terme avancé (12 à 14 semaines d’aménorrhée) dans un délai de 5 jours, avec une vigilance particulière en période estivale"/>
                  <w:listItem w:displayText="Objectif 08.0 - Favoriser l’acculturation des professionnels de santé et des usagers notamment par la réalisation d’une campagne de communication régionale sur la pertinence des soins" w:value="Objectif 08.0 - Favoriser l’acculturation des professionnels de santé et des usagers notamment par la réalisation d’une campagne de communication régionale sur la pertinence des soins"/>
                  <w:listItem w:displayText="Objectif 08.0 - Les professionnels médicaux et soignants de la filière de soins critiques (inclus les soins intensifs, notamment les UNV) sont sensibilisés dans tous les services au prélèvement d’organes et aux donneurs à critères élargis" w:value="Objectif 08.0 - Les professionnels médicaux et soignants de la filière de soins critiques (inclus les soins intensifs, notamment les UNV) sont sensibilisés dans tous les services au prélèvement d’organes et aux donneurs à critères élargis"/>
                  <w:listItem w:displayText="Objectif 08.0 - Permettre l’accès à la préservation de la fertilité à toute personne atteinte de cancer" w:value="Objectif 08.0 - Permettre l’accès à la préservation de la fertilité à toute personne atteinte de cancer"/>
                </w:comboBox>
              </w:sdtPr>
              <w:sdtEndPr/>
              <w:sdtContent>
                <w:r w:rsidR="009D1504">
                  <w:rPr>
                    <w:rFonts w:ascii="Arial" w:hAnsi="Arial" w:cs="Arial"/>
                    <w:sz w:val="20"/>
                    <w:szCs w:val="20"/>
                  </w:rPr>
                  <w:t xml:space="preserve"> </w:t>
                </w:r>
              </w:sdtContent>
            </w:sdt>
          </w:p>
          <w:p w14:paraId="725D244D" w14:textId="77777777" w:rsidR="00BD6522" w:rsidRDefault="00AE0A60"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Axe 7 : Innovation </w:t>
            </w:r>
            <w:sdt>
              <w:sdtPr>
                <w:rPr>
                  <w:rFonts w:ascii="Arial" w:hAnsi="Arial" w:cs="Arial"/>
                  <w:sz w:val="20"/>
                  <w:szCs w:val="20"/>
                </w:rPr>
                <w:alias w:val="Objectifs Axe 7"/>
                <w:tag w:val="Objectifs Axe 7"/>
                <w:id w:val="2637394"/>
                <w:placeholder>
                  <w:docPart w:val="DefaultPlaceholder_1082065159"/>
                </w:placeholder>
                <w:showingPlcHdr/>
                <w:comboBox>
                  <w:listItem w:value="Choisissez un élément."/>
                  <w:listItem w:displayText="Objectif 01.0 - Renforcer l’offre régionale de télémédecine tout en la rendant lisible, accessible et intégrée dans les pratiques médicales" w:value="Objectif 01.0 - Renforcer l’offre régionale de télémédecine tout en la rendant lisible, accessible et intégrée dans les pratiques médicales"/>
                  <w:listItem w:displayText="Objectif 03.0 - Être en capacité d’échanger et de partager des données structurées entre professionnels de santé" w:value="Objectif 03.0 - Être en capacité d’échanger et de partager des données structurées entre professionnels de santé"/>
                  <w:listItem w:displayText="Objectif 04.0 - Permettre le développement et l’appropriation de services et usages numériques régionaux par les professionnels et les usagers" w:value="Objectif 04.0 - Permettre le développement et l’appropriation de services et usages numériques régionaux par les professionnels et les usagers"/>
                  <w:listItem w:displayText="Objectif 05.0 - Faire de l’espace numérique régional de santé un environnement de travail intégré" w:value="Objectif 05.0 - Faire de l’espace numérique régional de santé un environnement de travail intégré"/>
                </w:comboBox>
              </w:sdtPr>
              <w:sdtEndPr/>
              <w:sdtContent>
                <w:r w:rsidR="00BD6522" w:rsidRPr="00B83B06">
                  <w:rPr>
                    <w:rStyle w:val="Textedelespacerserv"/>
                  </w:rPr>
                  <w:t>Choisissez un élément.</w:t>
                </w:r>
              </w:sdtContent>
            </w:sdt>
          </w:p>
          <w:p w14:paraId="7A469B2D" w14:textId="77777777" w:rsidR="003E6827" w:rsidRDefault="00B30CB5"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w:t>
            </w:r>
            <w:r w:rsidR="00BD6522">
              <w:rPr>
                <w:rFonts w:ascii="Arial" w:hAnsi="Arial" w:cs="Arial"/>
                <w:sz w:val="20"/>
                <w:szCs w:val="20"/>
              </w:rPr>
              <w:t xml:space="preserve">Organisation de l’offre </w:t>
            </w:r>
            <w:sdt>
              <w:sdtPr>
                <w:rPr>
                  <w:rFonts w:ascii="Arial" w:hAnsi="Arial" w:cs="Arial"/>
                  <w:sz w:val="20"/>
                  <w:szCs w:val="20"/>
                </w:rPr>
                <w:alias w:val="Objectifs Offre"/>
                <w:tag w:val="Objectifs Offre"/>
                <w:id w:val="1348290561"/>
                <w:placeholder>
                  <w:docPart w:val="DefaultPlaceholder_1082065159"/>
                </w:placeholder>
                <w:showingPlcHdr/>
                <w:comboBox>
                  <w:listItem w:value="Choisissez un élément."/>
                  <w:listItem w:displayText="Objectif 01.0 - Favoriser le développement d'actions de prévention et de dépistage au sein des laboratoires de biologie médicale" w:value="Objectif 01.0 - Favoriser le développement d'actions de prévention et de dépistage au sein des laboratoires de biologie médicale"/>
                  <w:listItem w:displayText="Objectif 01.1 - Consolider la gouvernance en matière de santé transfrontalière sur l’ensemble des frontières du Grand Est" w:value="Objectif 01.1 - Consolider la gouvernance en matière de santé transfrontalière sur l’ensemble des frontières du Grand Est"/>
                  <w:listItem w:displayText="Objectif 01.2 - Consolider la gouvernance de la coopération transfrontalière franco-allemande" w:value="Objectif 01.2 - Consolider la gouvernance de la coopération transfrontalière franco-allemande"/>
                  <w:listItem w:displayText="Objectif 02.0 - Améliorer l’attractivité de la biologie médicale en particulier pour les spécialités méconnues et les nouveaux métiers de la biologie, comme la génétique" w:value="Objectif 02.0 - Améliorer l’attractivité de la biologie médicale en particulier pour les spécialités méconnues et les nouveaux métiers de la biologie, comme la génétique"/>
                  <w:listItem w:displayText="Objectif 02.1 - Améliorer l’accès aux soins et la mobilité des patients transfrontaliers franco-belges" w:value="Objectif 02.1 - Améliorer l’accès aux soins et la mobilité des patients transfrontaliers franco-belges"/>
                  <w:listItem w:displayText="Objectif 02.2 - Améliorer l’accès aux soins et la mobilité des patients transfrontaliers franco-allemands" w:value="Objectif 02.2 - Améliorer l’accès aux soins et la mobilité des patients transfrontaliers franco-allemands"/>
                  <w:listItem w:displayText="Objectif 03.0 - Élaborer un schéma de mobilisation formalisant les champs de compétences et d’actions et les rôles respectifs de chaque acteur" w:value="Objectif 03.0 - Élaborer un schéma de mobilisation formalisant les champs de compétences et d’actions et les rôles respectifs de chaque acteur"/>
                  <w:listItem w:displayText="Objectif 03.0 - Garantir la qualité de la prise en charge des personnes handicapées dans les établissements médico-sociaux wallons" w:value="Objectif 03.0 - Garantir la qualité de la prise en charge des personnes handicapées dans les établissements médico-sociaux wallons"/>
                  <w:listItem w:displayText="Objectif 03.0 - Inciter et accompagner l’interopérabilité des systèmes d’information" w:value="Objectif 03.0 - Inciter et accompagner l’interopérabilité des systèmes d’information"/>
                  <w:listItem w:displayText="Objectif 04.0 - Définir les coopérations entre la France et le Luxembourg, et entre la France et la Suisse" w:value="Objectif 04.0 - Définir les coopérations entre la France et le Luxembourg, et entre la France et la Suisse"/>
                </w:comboBox>
              </w:sdtPr>
              <w:sdtEndPr/>
              <w:sdtContent>
                <w:r w:rsidR="003E6827" w:rsidRPr="00B83B06">
                  <w:rPr>
                    <w:rStyle w:val="Textedelespacerserv"/>
                  </w:rPr>
                  <w:t>Choisissez un élément.</w:t>
                </w:r>
              </w:sdtContent>
            </w:sdt>
          </w:p>
          <w:p w14:paraId="01BBFB46" w14:textId="77777777" w:rsidR="00E22823"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3E6827">
              <w:rPr>
                <w:rFonts w:ascii="Arial" w:hAnsi="Arial" w:cs="Arial"/>
                <w:sz w:val="20"/>
                <w:szCs w:val="20"/>
              </w:rPr>
              <w:t xml:space="preserve"> </w:t>
            </w:r>
            <w:r>
              <w:rPr>
                <w:rFonts w:ascii="Arial" w:hAnsi="Arial" w:cs="Arial"/>
                <w:sz w:val="20"/>
                <w:szCs w:val="20"/>
              </w:rPr>
              <w:t>Hors</w:t>
            </w:r>
            <w:r w:rsidR="003E6827">
              <w:rPr>
                <w:rFonts w:ascii="Arial" w:hAnsi="Arial" w:cs="Arial"/>
                <w:sz w:val="20"/>
                <w:szCs w:val="20"/>
              </w:rPr>
              <w:t xml:space="preserve"> </w:t>
            </w:r>
            <w:r>
              <w:rPr>
                <w:rFonts w:ascii="Arial" w:hAnsi="Arial" w:cs="Arial"/>
                <w:sz w:val="20"/>
                <w:szCs w:val="20"/>
              </w:rPr>
              <w:t xml:space="preserve">objectifs </w:t>
            </w:r>
            <w:r w:rsidR="003E6827">
              <w:rPr>
                <w:rFonts w:ascii="Arial" w:hAnsi="Arial" w:cs="Arial"/>
                <w:sz w:val="20"/>
                <w:szCs w:val="20"/>
              </w:rPr>
              <w:t>PRS</w:t>
            </w:r>
          </w:p>
          <w:p w14:paraId="23A34B87" w14:textId="77777777" w:rsidR="00F91A39" w:rsidRDefault="00F91A39" w:rsidP="00C20F50">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Coordination, animation et évaluation du CLS</w:t>
            </w:r>
          </w:p>
          <w:p w14:paraId="4A953C22" w14:textId="77777777" w:rsidR="00867184" w:rsidRPr="00E92D2D" w:rsidRDefault="00867184" w:rsidP="00BD6522">
            <w:pPr>
              <w:rPr>
                <w:rFonts w:ascii="Arial" w:hAnsi="Arial" w:cs="Arial"/>
                <w:sz w:val="20"/>
                <w:szCs w:val="20"/>
              </w:rPr>
            </w:pPr>
          </w:p>
        </w:tc>
      </w:tr>
      <w:tr w:rsidR="009B2256" w:rsidRPr="00354DE9" w14:paraId="578C1BBD" w14:textId="77777777" w:rsidTr="00EE1636">
        <w:trPr>
          <w:trHeight w:val="681"/>
          <w:jc w:val="center"/>
        </w:trPr>
        <w:tc>
          <w:tcPr>
            <w:tcW w:w="2547" w:type="dxa"/>
            <w:shd w:val="clear" w:color="auto" w:fill="FFFFFF" w:themeFill="background1"/>
            <w:vAlign w:val="center"/>
          </w:tcPr>
          <w:p w14:paraId="19E09C47" w14:textId="77777777" w:rsidR="009B2256" w:rsidRPr="00E92D2D" w:rsidRDefault="009B2256" w:rsidP="00155A3B">
            <w:pPr>
              <w:rPr>
                <w:rFonts w:ascii="Arial" w:hAnsi="Arial" w:cs="Arial"/>
                <w:b/>
                <w:sz w:val="20"/>
                <w:szCs w:val="20"/>
              </w:rPr>
            </w:pPr>
            <w:r>
              <w:rPr>
                <w:rFonts w:ascii="Arial" w:hAnsi="Arial" w:cs="Arial"/>
                <w:b/>
                <w:sz w:val="20"/>
                <w:szCs w:val="20"/>
              </w:rPr>
              <w:t>Lien avec le P</w:t>
            </w:r>
            <w:r w:rsidR="002369FA">
              <w:rPr>
                <w:rFonts w:ascii="Arial" w:hAnsi="Arial" w:cs="Arial"/>
                <w:b/>
                <w:sz w:val="20"/>
                <w:szCs w:val="20"/>
              </w:rPr>
              <w:t xml:space="preserve">lan </w:t>
            </w:r>
            <w:r>
              <w:rPr>
                <w:rFonts w:ascii="Arial" w:hAnsi="Arial" w:cs="Arial"/>
                <w:b/>
                <w:sz w:val="20"/>
                <w:szCs w:val="20"/>
              </w:rPr>
              <w:t>R</w:t>
            </w:r>
            <w:r w:rsidR="002369FA">
              <w:rPr>
                <w:rFonts w:ascii="Arial" w:hAnsi="Arial" w:cs="Arial"/>
                <w:b/>
                <w:sz w:val="20"/>
                <w:szCs w:val="20"/>
              </w:rPr>
              <w:t xml:space="preserve">égional Santé </w:t>
            </w:r>
            <w:r>
              <w:rPr>
                <w:rFonts w:ascii="Arial" w:hAnsi="Arial" w:cs="Arial"/>
                <w:b/>
                <w:sz w:val="20"/>
                <w:szCs w:val="20"/>
              </w:rPr>
              <w:t>E</w:t>
            </w:r>
            <w:r w:rsidR="002369FA">
              <w:rPr>
                <w:rFonts w:ascii="Arial" w:hAnsi="Arial" w:cs="Arial"/>
                <w:b/>
                <w:sz w:val="20"/>
                <w:szCs w:val="20"/>
              </w:rPr>
              <w:t>nvironnement</w:t>
            </w:r>
            <w:r>
              <w:rPr>
                <w:rFonts w:ascii="Arial" w:hAnsi="Arial" w:cs="Arial"/>
                <w:b/>
                <w:sz w:val="20"/>
                <w:szCs w:val="20"/>
              </w:rPr>
              <w:t xml:space="preserve"> 3</w:t>
            </w:r>
          </w:p>
        </w:tc>
        <w:tc>
          <w:tcPr>
            <w:tcW w:w="6973" w:type="dxa"/>
            <w:gridSpan w:val="4"/>
            <w:vAlign w:val="center"/>
          </w:tcPr>
          <w:p w14:paraId="58D81B2B" w14:textId="77777777" w:rsidR="009B2256" w:rsidRDefault="009B2256" w:rsidP="009B2256">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Axe 1 : Des activités humaines préservant l’environnement et la santé </w:t>
            </w:r>
            <w:sdt>
              <w:sdtPr>
                <w:rPr>
                  <w:rFonts w:ascii="Arial" w:hAnsi="Arial" w:cs="Arial"/>
                  <w:sz w:val="20"/>
                  <w:szCs w:val="20"/>
                </w:rPr>
                <w:alias w:val="Objectifs Axe 1"/>
                <w:tag w:val="Objectifs Axe 1"/>
                <w:id w:val="605543622"/>
                <w:placeholder>
                  <w:docPart w:val="80ACF9006A2C4E7DAB5ACAEC71027487"/>
                </w:placeholder>
                <w:showingPlcHdr/>
                <w:comboBox>
                  <w:listItem w:value="Choisissez un élément."/>
                  <w:listItem w:displayText="Préserver un environnement favorable à la santé" w:value="Préserver un environnement favorable à la santé"/>
                  <w:listItem w:displayText="Réduire l’exposition des habitants aux pollutions diffuses" w:value="Réduire l’exposition des habitants aux pollutions diffuses"/>
                </w:comboBox>
              </w:sdtPr>
              <w:sdtEndPr/>
              <w:sdtContent>
                <w:r w:rsidR="00A26463" w:rsidRPr="00B83B06">
                  <w:rPr>
                    <w:rStyle w:val="Textedelespacerserv"/>
                  </w:rPr>
                  <w:t>Choisissez un élément.</w:t>
                </w:r>
              </w:sdtContent>
            </w:sdt>
            <w:r>
              <w:rPr>
                <w:rFonts w:ascii="Arial" w:hAnsi="Arial" w:cs="Arial"/>
                <w:sz w:val="20"/>
                <w:szCs w:val="20"/>
              </w:rPr>
              <w:t xml:space="preserve"> </w:t>
            </w:r>
          </w:p>
          <w:p w14:paraId="7597367B" w14:textId="77777777" w:rsidR="009B2256" w:rsidRDefault="00B30CB5" w:rsidP="009B2256">
            <w:pPr>
              <w:tabs>
                <w:tab w:val="left" w:pos="4501"/>
              </w:tabs>
              <w:rPr>
                <w:rFonts w:ascii="Arial" w:hAnsi="Arial" w:cs="Arial"/>
                <w:sz w:val="20"/>
                <w:szCs w:val="20"/>
              </w:rPr>
            </w:pPr>
            <w:r>
              <w:rPr>
                <w:rFonts w:ascii="Arial" w:hAnsi="Arial" w:cs="Arial"/>
                <w:sz w:val="20"/>
                <w:szCs w:val="20"/>
              </w:rPr>
              <w:lastRenderedPageBreak/>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2 : Une cadre de vie et de travail favorable à la santé </w:t>
            </w:r>
            <w:sdt>
              <w:sdtPr>
                <w:rPr>
                  <w:rFonts w:ascii="Arial" w:hAnsi="Arial" w:cs="Arial"/>
                  <w:sz w:val="20"/>
                  <w:szCs w:val="20"/>
                </w:rPr>
                <w:alias w:val="Objectifs Axe 2"/>
                <w:tag w:val="Objectifs Axe 2"/>
                <w:id w:val="-14623808"/>
                <w:placeholder>
                  <w:docPart w:val="98189D642BE94A56A1B5D27F40558277"/>
                </w:placeholder>
                <w:showingPlcHdr/>
                <w:comboBox>
                  <w:listItem w:value="Choisissez un élément."/>
                  <w:listItem w:displayText="Lutter contre les espèces invasives et nuisibles pour la santé" w:value="Lutter contre les espèces invasives et nuisibles pour la santé"/>
                  <w:listItem w:displayText="Favoriser la prise en compte des enjeux santé environnement dans l’aménagement et les politiques d’urbanisme" w:value="Favoriser la prise en compte des enjeux santé environnement dans l’aménagement et les politiques d’urbanisme"/>
                  <w:listItem w:displayText="Œuvrer pour une meilleure qualité sanitaire des bâtiments" w:value="Œuvrer pour une meilleure qualité sanitaire des bâtiments"/>
                </w:comboBox>
              </w:sdtPr>
              <w:sdtEndPr/>
              <w:sdtContent>
                <w:r w:rsidR="00A26463" w:rsidRPr="00B83B06">
                  <w:rPr>
                    <w:rStyle w:val="Textedelespacerserv"/>
                  </w:rPr>
                  <w:t>Choisissez un élément.</w:t>
                </w:r>
              </w:sdtContent>
            </w:sdt>
            <w:r w:rsidR="00A26463">
              <w:rPr>
                <w:rFonts w:ascii="Arial" w:hAnsi="Arial" w:cs="Arial"/>
                <w:sz w:val="20"/>
                <w:szCs w:val="20"/>
              </w:rPr>
              <w:t xml:space="preserve"> </w:t>
            </w:r>
          </w:p>
          <w:p w14:paraId="4512022C" w14:textId="77777777" w:rsidR="009B2256" w:rsidRDefault="00B30CB5" w:rsidP="009B2256">
            <w:pPr>
              <w:tabs>
                <w:tab w:val="left" w:pos="4501"/>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9B2256">
              <w:rPr>
                <w:rFonts w:ascii="Arial" w:hAnsi="Arial" w:cs="Arial"/>
                <w:sz w:val="20"/>
                <w:szCs w:val="20"/>
              </w:rPr>
              <w:t xml:space="preserve"> Axe 3 : Les clés pour agir en faveur de la santé environnement au quotidien </w:t>
            </w:r>
            <w:sdt>
              <w:sdtPr>
                <w:rPr>
                  <w:rFonts w:ascii="Arial" w:hAnsi="Arial" w:cs="Arial"/>
                  <w:sz w:val="20"/>
                  <w:szCs w:val="20"/>
                </w:rPr>
                <w:alias w:val="Objectifs Axe 3"/>
                <w:tag w:val="Objectifs Axe 3"/>
                <w:id w:val="-1431500170"/>
                <w:placeholder>
                  <w:docPart w:val="86A6216FE90244D8AD8EF54FC6093150"/>
                </w:placeholder>
                <w:comboBox>
                  <w:listItem w:value="Choisissez un élément."/>
                  <w:listItem w:displayText="Développer les connaissances et les compétences en santé environnement" w:value="Développer les connaissances et les compétences en santé environnement"/>
                  <w:listItem w:displayText="Faire vivre le PRSE 3 en GE" w:value="Faire vivre le PRSE 3 en GE"/>
                </w:comboBox>
              </w:sdtPr>
              <w:sdtEndPr/>
              <w:sdtContent>
                <w:r w:rsidR="00AE0A60">
                  <w:rPr>
                    <w:rFonts w:ascii="Arial" w:hAnsi="Arial" w:cs="Arial"/>
                    <w:sz w:val="20"/>
                    <w:szCs w:val="20"/>
                  </w:rPr>
                  <w:t>Développer les connaissances et les compétences en santé environnement</w:t>
                </w:r>
              </w:sdtContent>
            </w:sdt>
          </w:p>
          <w:p w14:paraId="5EEA24A1" w14:textId="77777777" w:rsidR="00880675" w:rsidRDefault="00D9224D" w:rsidP="00F91A39">
            <w:pPr>
              <w:tabs>
                <w:tab w:val="left" w:pos="4501"/>
              </w:tabs>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F91A39" w:rsidRPr="00635DD5">
              <w:rPr>
                <w:rFonts w:ascii="Arial" w:hAnsi="Arial" w:cs="Arial"/>
                <w:sz w:val="20"/>
                <w:szCs w:val="20"/>
              </w:rPr>
              <w:t>Hors</w:t>
            </w:r>
            <w:r w:rsidR="00880675" w:rsidRPr="00635DD5">
              <w:rPr>
                <w:rFonts w:ascii="Arial" w:hAnsi="Arial" w:cs="Arial"/>
                <w:sz w:val="20"/>
                <w:szCs w:val="20"/>
              </w:rPr>
              <w:t xml:space="preserve"> PRSE</w:t>
            </w:r>
            <w:r w:rsidR="00880675">
              <w:rPr>
                <w:rFonts w:ascii="Arial" w:hAnsi="Arial" w:cs="Arial"/>
                <w:sz w:val="20"/>
                <w:szCs w:val="20"/>
              </w:rPr>
              <w:t xml:space="preserve"> 3</w:t>
            </w:r>
          </w:p>
        </w:tc>
      </w:tr>
      <w:tr w:rsidR="005C6B90" w:rsidRPr="00354DE9" w14:paraId="04B3378A" w14:textId="77777777" w:rsidTr="00EE1636">
        <w:trPr>
          <w:jc w:val="center"/>
        </w:trPr>
        <w:tc>
          <w:tcPr>
            <w:tcW w:w="2547" w:type="dxa"/>
            <w:shd w:val="clear" w:color="auto" w:fill="FFFFFF" w:themeFill="background1"/>
            <w:vAlign w:val="center"/>
          </w:tcPr>
          <w:p w14:paraId="3511070A" w14:textId="77777777" w:rsidR="005C6B90" w:rsidRPr="00354DE9" w:rsidRDefault="005C6B90" w:rsidP="00454C16">
            <w:pPr>
              <w:rPr>
                <w:rFonts w:ascii="Arial" w:hAnsi="Arial" w:cs="Arial"/>
                <w:b/>
                <w:sz w:val="20"/>
                <w:szCs w:val="20"/>
              </w:rPr>
            </w:pPr>
            <w:r>
              <w:rPr>
                <w:rFonts w:ascii="Arial" w:hAnsi="Arial" w:cs="Arial"/>
                <w:b/>
                <w:sz w:val="20"/>
                <w:szCs w:val="20"/>
              </w:rPr>
              <w:lastRenderedPageBreak/>
              <w:t xml:space="preserve">Objectif général </w:t>
            </w:r>
            <w:r w:rsidR="00454C16" w:rsidRPr="00454C16">
              <w:rPr>
                <w:rFonts w:ascii="Arial" w:hAnsi="Arial" w:cs="Arial"/>
                <w:i/>
                <w:color w:val="002060"/>
                <w:sz w:val="16"/>
                <w:szCs w:val="20"/>
              </w:rPr>
              <w:t>(si indiqué)</w:t>
            </w:r>
          </w:p>
        </w:tc>
        <w:tc>
          <w:tcPr>
            <w:tcW w:w="6973" w:type="dxa"/>
            <w:gridSpan w:val="4"/>
            <w:shd w:val="clear" w:color="auto" w:fill="auto"/>
            <w:vAlign w:val="center"/>
          </w:tcPr>
          <w:p w14:paraId="6947DB41" w14:textId="77777777" w:rsidR="008B1140" w:rsidRPr="00354DE9" w:rsidRDefault="00E86B70" w:rsidP="00F16670">
            <w:pPr>
              <w:rPr>
                <w:rFonts w:ascii="Arial" w:hAnsi="Arial" w:cs="Arial"/>
                <w:sz w:val="20"/>
                <w:szCs w:val="20"/>
              </w:rPr>
            </w:pPr>
            <w:r>
              <w:rPr>
                <w:rFonts w:ascii="Arial" w:hAnsi="Arial" w:cs="Arial"/>
                <w:sz w:val="20"/>
                <w:szCs w:val="20"/>
              </w:rPr>
              <w:t>Sensibiliser la population aux conséquences des stéréotypes genrés</w:t>
            </w:r>
          </w:p>
        </w:tc>
      </w:tr>
      <w:tr w:rsidR="00354DE9" w:rsidRPr="00354DE9" w14:paraId="39520CA9" w14:textId="77777777" w:rsidTr="00EE1636">
        <w:trPr>
          <w:jc w:val="center"/>
        </w:trPr>
        <w:tc>
          <w:tcPr>
            <w:tcW w:w="2547" w:type="dxa"/>
            <w:shd w:val="clear" w:color="auto" w:fill="FFFFFF" w:themeFill="background1"/>
            <w:vAlign w:val="center"/>
          </w:tcPr>
          <w:p w14:paraId="6A666453" w14:textId="77777777" w:rsidR="009507D8" w:rsidRPr="00354DE9" w:rsidRDefault="009507D8" w:rsidP="00155A3B">
            <w:pPr>
              <w:rPr>
                <w:rFonts w:ascii="Arial" w:hAnsi="Arial" w:cs="Arial"/>
                <w:b/>
                <w:sz w:val="20"/>
                <w:szCs w:val="20"/>
              </w:rPr>
            </w:pPr>
            <w:r w:rsidRPr="00354DE9">
              <w:rPr>
                <w:rFonts w:ascii="Arial" w:hAnsi="Arial" w:cs="Arial"/>
                <w:b/>
                <w:sz w:val="20"/>
                <w:szCs w:val="20"/>
              </w:rPr>
              <w:t xml:space="preserve">Objectifs </w:t>
            </w:r>
            <w:r w:rsidR="00354DE9" w:rsidRPr="00354DE9">
              <w:rPr>
                <w:rFonts w:ascii="Arial" w:hAnsi="Arial" w:cs="Arial"/>
                <w:b/>
                <w:sz w:val="20"/>
                <w:szCs w:val="20"/>
              </w:rPr>
              <w:t>spécifiques</w:t>
            </w:r>
            <w:r w:rsidR="00454C16">
              <w:rPr>
                <w:rFonts w:ascii="Arial" w:hAnsi="Arial" w:cs="Arial"/>
                <w:b/>
                <w:sz w:val="20"/>
                <w:szCs w:val="20"/>
              </w:rPr>
              <w:t xml:space="preserve"> </w:t>
            </w:r>
            <w:r w:rsidR="00454C16" w:rsidRPr="00454C16">
              <w:rPr>
                <w:rFonts w:ascii="Arial" w:hAnsi="Arial" w:cs="Arial"/>
                <w:i/>
                <w:color w:val="002060"/>
                <w:sz w:val="16"/>
                <w:szCs w:val="20"/>
              </w:rPr>
              <w:t>(si indiqué)</w:t>
            </w:r>
          </w:p>
        </w:tc>
        <w:tc>
          <w:tcPr>
            <w:tcW w:w="6973" w:type="dxa"/>
            <w:gridSpan w:val="4"/>
            <w:shd w:val="clear" w:color="auto" w:fill="auto"/>
            <w:vAlign w:val="center"/>
          </w:tcPr>
          <w:p w14:paraId="7523B105" w14:textId="77777777" w:rsidR="00497938" w:rsidRDefault="00497938" w:rsidP="00497938">
            <w:pPr>
              <w:pStyle w:val="Paragraphedeliste"/>
              <w:rPr>
                <w:rFonts w:ascii="Arial" w:hAnsi="Arial" w:cs="Arial"/>
                <w:sz w:val="20"/>
                <w:szCs w:val="20"/>
              </w:rPr>
            </w:pPr>
          </w:p>
          <w:p w14:paraId="754B0A18" w14:textId="77777777" w:rsidR="00647131" w:rsidRPr="00326DAE" w:rsidRDefault="00647131" w:rsidP="00326DAE">
            <w:pPr>
              <w:rPr>
                <w:rFonts w:ascii="Arial" w:hAnsi="Arial" w:cs="Arial"/>
                <w:sz w:val="20"/>
                <w:szCs w:val="20"/>
              </w:rPr>
            </w:pPr>
            <w:r w:rsidRPr="00326DAE">
              <w:rPr>
                <w:rFonts w:ascii="Arial" w:hAnsi="Arial" w:cs="Arial"/>
                <w:sz w:val="20"/>
                <w:szCs w:val="20"/>
              </w:rPr>
              <w:t xml:space="preserve">Amener les jeunes à réfléchir sur les stéréotypes genrés </w:t>
            </w:r>
          </w:p>
          <w:p w14:paraId="5ACF2F88" w14:textId="77777777" w:rsidR="00497938" w:rsidRPr="00326DAE" w:rsidRDefault="00497938" w:rsidP="00326DAE">
            <w:pPr>
              <w:rPr>
                <w:rFonts w:ascii="Arial" w:hAnsi="Arial" w:cs="Arial"/>
                <w:sz w:val="20"/>
                <w:szCs w:val="20"/>
              </w:rPr>
            </w:pPr>
            <w:r w:rsidRPr="00326DAE">
              <w:rPr>
                <w:rFonts w:ascii="Arial" w:hAnsi="Arial" w:cs="Arial"/>
                <w:sz w:val="20"/>
                <w:szCs w:val="20"/>
              </w:rPr>
              <w:t>Informer sur les stéréotypes genrés</w:t>
            </w:r>
          </w:p>
          <w:p w14:paraId="595F5523" w14:textId="77777777" w:rsidR="001D5A64" w:rsidRPr="006215C4" w:rsidRDefault="001D5A64" w:rsidP="00497938">
            <w:pPr>
              <w:pStyle w:val="Paragraphedeliste"/>
              <w:rPr>
                <w:rFonts w:ascii="Arial" w:hAnsi="Arial" w:cs="Arial"/>
                <w:sz w:val="20"/>
                <w:szCs w:val="20"/>
              </w:rPr>
            </w:pPr>
          </w:p>
        </w:tc>
      </w:tr>
      <w:tr w:rsidR="00354DE9" w:rsidRPr="00354DE9" w14:paraId="48092E80" w14:textId="77777777" w:rsidTr="00EE1636">
        <w:trPr>
          <w:trHeight w:val="28"/>
          <w:jc w:val="center"/>
        </w:trPr>
        <w:tc>
          <w:tcPr>
            <w:tcW w:w="2547" w:type="dxa"/>
            <w:shd w:val="clear" w:color="auto" w:fill="FFFFFF" w:themeFill="background1"/>
            <w:vAlign w:val="center"/>
          </w:tcPr>
          <w:p w14:paraId="1BBC8D48" w14:textId="77777777" w:rsidR="00003907" w:rsidRPr="00354DE9" w:rsidRDefault="00354DE9" w:rsidP="00155A3B">
            <w:pPr>
              <w:rPr>
                <w:rFonts w:ascii="Arial" w:hAnsi="Arial" w:cs="Arial"/>
                <w:i/>
                <w:sz w:val="20"/>
                <w:szCs w:val="20"/>
              </w:rPr>
            </w:pPr>
            <w:r w:rsidRPr="00354DE9">
              <w:rPr>
                <w:rFonts w:ascii="Arial" w:hAnsi="Arial" w:cs="Arial"/>
                <w:b/>
                <w:sz w:val="20"/>
                <w:szCs w:val="20"/>
              </w:rPr>
              <w:t>Objectifs opérationnels</w:t>
            </w:r>
          </w:p>
        </w:tc>
        <w:tc>
          <w:tcPr>
            <w:tcW w:w="6973" w:type="dxa"/>
            <w:gridSpan w:val="4"/>
            <w:vAlign w:val="center"/>
          </w:tcPr>
          <w:p w14:paraId="2B84CD7D" w14:textId="77777777" w:rsidR="00497938" w:rsidRPr="006B2A15" w:rsidRDefault="00497938" w:rsidP="006B2A15">
            <w:pPr>
              <w:rPr>
                <w:rFonts w:ascii="Arial" w:hAnsi="Arial" w:cs="Arial"/>
                <w:sz w:val="20"/>
                <w:szCs w:val="20"/>
              </w:rPr>
            </w:pPr>
            <w:r w:rsidRPr="006B2A15">
              <w:rPr>
                <w:rFonts w:ascii="Arial" w:hAnsi="Arial" w:cs="Arial"/>
                <w:sz w:val="20"/>
                <w:szCs w:val="20"/>
              </w:rPr>
              <w:t>Utiliser l’art de la photographie pour diffuser des messages de préventio</w:t>
            </w:r>
            <w:r w:rsidR="006B2A15" w:rsidRPr="006B2A15">
              <w:rPr>
                <w:rFonts w:ascii="Arial" w:hAnsi="Arial" w:cs="Arial"/>
                <w:sz w:val="20"/>
                <w:szCs w:val="20"/>
              </w:rPr>
              <w:t>n</w:t>
            </w:r>
          </w:p>
          <w:p w14:paraId="20CBEF15" w14:textId="77777777" w:rsidR="00635F4D" w:rsidRPr="006B2A15" w:rsidRDefault="00497938" w:rsidP="006B2A15">
            <w:pPr>
              <w:rPr>
                <w:rFonts w:ascii="Arial" w:hAnsi="Arial" w:cs="Arial"/>
                <w:sz w:val="20"/>
                <w:szCs w:val="20"/>
              </w:rPr>
            </w:pPr>
            <w:r w:rsidRPr="006B2A15">
              <w:rPr>
                <w:rFonts w:ascii="Arial" w:hAnsi="Arial" w:cs="Arial"/>
                <w:sz w:val="20"/>
                <w:szCs w:val="20"/>
              </w:rPr>
              <w:t>Utiliser le théâtre forum comme moyen d’expression de prévention</w:t>
            </w:r>
          </w:p>
          <w:p w14:paraId="4A9FB4B9" w14:textId="77777777" w:rsidR="00326DAE" w:rsidRPr="006B2A15" w:rsidRDefault="00326DAE" w:rsidP="006B2A15">
            <w:pPr>
              <w:rPr>
                <w:rFonts w:ascii="Arial" w:hAnsi="Arial" w:cs="Arial"/>
                <w:sz w:val="20"/>
                <w:szCs w:val="20"/>
              </w:rPr>
            </w:pPr>
            <w:r w:rsidRPr="006B2A15">
              <w:rPr>
                <w:rFonts w:ascii="Arial" w:hAnsi="Arial" w:cs="Arial"/>
                <w:sz w:val="20"/>
                <w:szCs w:val="20"/>
              </w:rPr>
              <w:t>Sensibiliser le grand public</w:t>
            </w:r>
          </w:p>
          <w:p w14:paraId="6BE4EA9B" w14:textId="77777777" w:rsidR="00497938" w:rsidRPr="00497938" w:rsidRDefault="00497938" w:rsidP="00635F4D">
            <w:pPr>
              <w:pStyle w:val="Paragraphedeliste"/>
              <w:ind w:left="360"/>
              <w:rPr>
                <w:rFonts w:ascii="Arial" w:hAnsi="Arial" w:cs="Arial"/>
                <w:sz w:val="20"/>
                <w:szCs w:val="20"/>
              </w:rPr>
            </w:pPr>
          </w:p>
        </w:tc>
      </w:tr>
      <w:tr w:rsidR="00354DE9" w:rsidRPr="00354DE9" w14:paraId="073BB4EB" w14:textId="77777777" w:rsidTr="00996C61">
        <w:trPr>
          <w:trHeight w:val="567"/>
          <w:jc w:val="center"/>
        </w:trPr>
        <w:tc>
          <w:tcPr>
            <w:tcW w:w="2547" w:type="dxa"/>
            <w:shd w:val="clear" w:color="auto" w:fill="auto"/>
            <w:vAlign w:val="center"/>
          </w:tcPr>
          <w:p w14:paraId="2349B773" w14:textId="77777777" w:rsidR="0057104E" w:rsidRPr="00354DE9" w:rsidRDefault="0057104E" w:rsidP="00BA59FE">
            <w:pPr>
              <w:rPr>
                <w:rFonts w:ascii="Arial" w:hAnsi="Arial" w:cs="Arial"/>
                <w:b/>
                <w:sz w:val="20"/>
                <w:szCs w:val="20"/>
              </w:rPr>
            </w:pPr>
            <w:r w:rsidRPr="00354DE9">
              <w:rPr>
                <w:rFonts w:ascii="Arial" w:hAnsi="Arial" w:cs="Arial"/>
                <w:b/>
                <w:sz w:val="20"/>
                <w:szCs w:val="20"/>
              </w:rPr>
              <w:t>Etapes de mise en œuvre – Description</w:t>
            </w:r>
          </w:p>
        </w:tc>
        <w:tc>
          <w:tcPr>
            <w:tcW w:w="6973" w:type="dxa"/>
            <w:gridSpan w:val="4"/>
            <w:shd w:val="clear" w:color="auto" w:fill="auto"/>
            <w:vAlign w:val="center"/>
          </w:tcPr>
          <w:p w14:paraId="5E0F6D2C" w14:textId="77777777" w:rsidR="00497938" w:rsidRDefault="00497938" w:rsidP="00086BD8">
            <w:pPr>
              <w:contextualSpacing/>
              <w:jc w:val="both"/>
              <w:rPr>
                <w:rFonts w:ascii="Arial" w:hAnsi="Arial" w:cs="Arial"/>
                <w:sz w:val="20"/>
                <w:szCs w:val="20"/>
              </w:rPr>
            </w:pPr>
            <w:r>
              <w:rPr>
                <w:rFonts w:ascii="Arial" w:hAnsi="Arial" w:cs="Arial"/>
                <w:sz w:val="20"/>
                <w:szCs w:val="20"/>
              </w:rPr>
              <w:t xml:space="preserve">2023 : </w:t>
            </w:r>
          </w:p>
          <w:p w14:paraId="10DC2C3F" w14:textId="77777777" w:rsidR="00497938" w:rsidRDefault="00497938" w:rsidP="00086BD8">
            <w:pPr>
              <w:contextualSpacing/>
              <w:jc w:val="both"/>
              <w:rPr>
                <w:rFonts w:ascii="Arial" w:hAnsi="Arial" w:cs="Arial"/>
                <w:sz w:val="20"/>
                <w:szCs w:val="20"/>
              </w:rPr>
            </w:pPr>
          </w:p>
          <w:p w14:paraId="699A18A5" w14:textId="77777777" w:rsidR="00497938" w:rsidRDefault="00F744FE" w:rsidP="00086BD8">
            <w:pPr>
              <w:contextualSpacing/>
              <w:jc w:val="both"/>
              <w:rPr>
                <w:rFonts w:ascii="Arial" w:hAnsi="Arial" w:cs="Arial"/>
                <w:sz w:val="20"/>
                <w:szCs w:val="20"/>
              </w:rPr>
            </w:pPr>
            <w:r>
              <w:rPr>
                <w:rFonts w:ascii="Arial" w:hAnsi="Arial" w:cs="Arial"/>
                <w:sz w:val="20"/>
                <w:szCs w:val="20"/>
              </w:rPr>
              <w:t>L</w:t>
            </w:r>
            <w:r w:rsidR="00497938">
              <w:rPr>
                <w:rFonts w:ascii="Arial" w:hAnsi="Arial" w:cs="Arial"/>
                <w:sz w:val="20"/>
                <w:szCs w:val="20"/>
              </w:rPr>
              <w:t>e mois de l’autre</w:t>
            </w:r>
            <w:r>
              <w:rPr>
                <w:rFonts w:ascii="Arial" w:hAnsi="Arial" w:cs="Arial"/>
                <w:sz w:val="20"/>
                <w:szCs w:val="20"/>
              </w:rPr>
              <w:t xml:space="preserve"> (mars) sera utilis</w:t>
            </w:r>
            <w:r w:rsidR="002A58BB">
              <w:rPr>
                <w:rFonts w:ascii="Arial" w:hAnsi="Arial" w:cs="Arial"/>
                <w:sz w:val="20"/>
                <w:szCs w:val="20"/>
              </w:rPr>
              <w:t>é</w:t>
            </w:r>
            <w:r w:rsidR="00497938">
              <w:rPr>
                <w:rFonts w:ascii="Arial" w:hAnsi="Arial" w:cs="Arial"/>
                <w:sz w:val="20"/>
                <w:szCs w:val="20"/>
              </w:rPr>
              <w:t xml:space="preserve"> pour amener les jeunes à réfléchir sur leurs représentations dans les établissements scolaires sous 2 formes :</w:t>
            </w:r>
          </w:p>
          <w:p w14:paraId="57B04EC7" w14:textId="77777777" w:rsidR="00864426" w:rsidRDefault="00864426" w:rsidP="00086BD8">
            <w:pPr>
              <w:jc w:val="both"/>
              <w:rPr>
                <w:rFonts w:ascii="Arial" w:hAnsi="Arial" w:cs="Arial"/>
                <w:sz w:val="20"/>
                <w:szCs w:val="20"/>
              </w:rPr>
            </w:pPr>
          </w:p>
          <w:p w14:paraId="21CB0428" w14:textId="77777777" w:rsidR="00497938" w:rsidRPr="00864426" w:rsidRDefault="00833598" w:rsidP="00086BD8">
            <w:pPr>
              <w:pStyle w:val="Paragraphedeliste"/>
              <w:numPr>
                <w:ilvl w:val="0"/>
                <w:numId w:val="11"/>
              </w:numPr>
              <w:jc w:val="both"/>
              <w:rPr>
                <w:rFonts w:ascii="Arial" w:hAnsi="Arial" w:cs="Arial"/>
                <w:sz w:val="20"/>
                <w:szCs w:val="20"/>
              </w:rPr>
            </w:pPr>
            <w:r>
              <w:rPr>
                <w:rFonts w:ascii="Arial" w:hAnsi="Arial" w:cs="Arial"/>
                <w:sz w:val="20"/>
                <w:szCs w:val="20"/>
              </w:rPr>
              <w:t>L</w:t>
            </w:r>
            <w:r w:rsidR="00F744FE" w:rsidRPr="00864426">
              <w:rPr>
                <w:rFonts w:ascii="Arial" w:hAnsi="Arial" w:cs="Arial"/>
                <w:sz w:val="20"/>
                <w:szCs w:val="20"/>
              </w:rPr>
              <w:t>’intervention d’</w:t>
            </w:r>
            <w:r w:rsidR="00497938" w:rsidRPr="00864426">
              <w:rPr>
                <w:rFonts w:ascii="Arial" w:hAnsi="Arial" w:cs="Arial"/>
                <w:sz w:val="20"/>
                <w:szCs w:val="20"/>
              </w:rPr>
              <w:t xml:space="preserve">un photographe </w:t>
            </w:r>
            <w:r>
              <w:rPr>
                <w:rFonts w:ascii="Arial" w:hAnsi="Arial" w:cs="Arial"/>
                <w:sz w:val="20"/>
                <w:szCs w:val="20"/>
              </w:rPr>
              <w:t>(</w:t>
            </w:r>
            <w:r w:rsidR="00497938" w:rsidRPr="00864426">
              <w:rPr>
                <w:rFonts w:ascii="Arial" w:hAnsi="Arial" w:cs="Arial"/>
                <w:sz w:val="20"/>
                <w:szCs w:val="20"/>
              </w:rPr>
              <w:t>ancien assistant social</w:t>
            </w:r>
            <w:r>
              <w:rPr>
                <w:rFonts w:ascii="Arial" w:hAnsi="Arial" w:cs="Arial"/>
                <w:sz w:val="20"/>
                <w:szCs w:val="20"/>
              </w:rPr>
              <w:t>)</w:t>
            </w:r>
            <w:r w:rsidR="00864426" w:rsidRPr="00864426">
              <w:rPr>
                <w:rFonts w:ascii="Arial" w:hAnsi="Arial" w:cs="Arial"/>
                <w:sz w:val="20"/>
                <w:szCs w:val="20"/>
              </w:rPr>
              <w:t xml:space="preserve"> dans une classe</w:t>
            </w:r>
            <w:r w:rsidR="00497938" w:rsidRPr="00864426">
              <w:rPr>
                <w:rFonts w:ascii="Arial" w:hAnsi="Arial" w:cs="Arial"/>
                <w:sz w:val="20"/>
                <w:szCs w:val="20"/>
              </w:rPr>
              <w:t xml:space="preserve"> </w:t>
            </w:r>
            <w:r w:rsidR="00F744FE" w:rsidRPr="00864426">
              <w:rPr>
                <w:rFonts w:ascii="Arial" w:hAnsi="Arial" w:cs="Arial"/>
                <w:sz w:val="20"/>
                <w:szCs w:val="20"/>
              </w:rPr>
              <w:t xml:space="preserve">qui va </w:t>
            </w:r>
            <w:r w:rsidR="00497938" w:rsidRPr="00864426">
              <w:rPr>
                <w:rFonts w:ascii="Arial" w:hAnsi="Arial" w:cs="Arial"/>
                <w:sz w:val="20"/>
                <w:szCs w:val="20"/>
              </w:rPr>
              <w:t xml:space="preserve">travailler sur l’image et les représentations des </w:t>
            </w:r>
            <w:r w:rsidR="00315BE4">
              <w:rPr>
                <w:rFonts w:ascii="Arial" w:hAnsi="Arial" w:cs="Arial"/>
                <w:sz w:val="20"/>
                <w:szCs w:val="20"/>
              </w:rPr>
              <w:t>genres</w:t>
            </w:r>
            <w:r w:rsidR="00497938" w:rsidRPr="00864426">
              <w:rPr>
                <w:rFonts w:ascii="Arial" w:hAnsi="Arial" w:cs="Arial"/>
                <w:sz w:val="20"/>
                <w:szCs w:val="20"/>
              </w:rPr>
              <w:t xml:space="preserve">. </w:t>
            </w:r>
            <w:r w:rsidR="00F744FE" w:rsidRPr="00864426">
              <w:rPr>
                <w:rFonts w:ascii="Arial" w:hAnsi="Arial" w:cs="Arial"/>
                <w:sz w:val="20"/>
                <w:szCs w:val="20"/>
              </w:rPr>
              <w:t>Le travail se découpera en 3 séquences :</w:t>
            </w:r>
          </w:p>
          <w:p w14:paraId="046B4089" w14:textId="77777777" w:rsidR="00F744FE" w:rsidRDefault="00F744FE" w:rsidP="00086BD8">
            <w:pPr>
              <w:pStyle w:val="Paragraphedeliste"/>
              <w:numPr>
                <w:ilvl w:val="0"/>
                <w:numId w:val="10"/>
              </w:numPr>
              <w:jc w:val="both"/>
              <w:rPr>
                <w:rFonts w:ascii="Arial" w:hAnsi="Arial" w:cs="Arial"/>
                <w:sz w:val="20"/>
                <w:szCs w:val="20"/>
              </w:rPr>
            </w:pPr>
            <w:r>
              <w:rPr>
                <w:rFonts w:ascii="Arial" w:hAnsi="Arial" w:cs="Arial"/>
                <w:sz w:val="20"/>
                <w:szCs w:val="20"/>
              </w:rPr>
              <w:t>Analyse d’image</w:t>
            </w:r>
            <w:r w:rsidR="002A58BB">
              <w:rPr>
                <w:rFonts w:ascii="Arial" w:hAnsi="Arial" w:cs="Arial"/>
                <w:sz w:val="20"/>
                <w:szCs w:val="20"/>
              </w:rPr>
              <w:t>s</w:t>
            </w:r>
            <w:r>
              <w:rPr>
                <w:rFonts w:ascii="Arial" w:hAnsi="Arial" w:cs="Arial"/>
                <w:sz w:val="20"/>
                <w:szCs w:val="20"/>
              </w:rPr>
              <w:t xml:space="preserve"> </w:t>
            </w:r>
            <w:r w:rsidR="000D36C3">
              <w:rPr>
                <w:rFonts w:ascii="Arial" w:hAnsi="Arial" w:cs="Arial"/>
                <w:sz w:val="20"/>
                <w:szCs w:val="20"/>
              </w:rPr>
              <w:t>existante</w:t>
            </w:r>
            <w:r w:rsidR="002A58BB">
              <w:rPr>
                <w:rFonts w:ascii="Arial" w:hAnsi="Arial" w:cs="Arial"/>
                <w:sz w:val="20"/>
                <w:szCs w:val="20"/>
              </w:rPr>
              <w:t>s</w:t>
            </w:r>
            <w:r w:rsidR="000D36C3">
              <w:rPr>
                <w:rFonts w:ascii="Arial" w:hAnsi="Arial" w:cs="Arial"/>
                <w:sz w:val="20"/>
                <w:szCs w:val="20"/>
              </w:rPr>
              <w:t xml:space="preserve"> mettant en scène des actions du quotidien puis action des élèves par la</w:t>
            </w:r>
            <w:r>
              <w:rPr>
                <w:rFonts w:ascii="Arial" w:hAnsi="Arial" w:cs="Arial"/>
                <w:sz w:val="20"/>
                <w:szCs w:val="20"/>
              </w:rPr>
              <w:t xml:space="preserve"> prise de photo d’actes du quotidien </w:t>
            </w:r>
            <w:r w:rsidR="000D36C3">
              <w:rPr>
                <w:rFonts w:ascii="Arial" w:hAnsi="Arial" w:cs="Arial"/>
                <w:sz w:val="20"/>
                <w:szCs w:val="20"/>
              </w:rPr>
              <w:t>qui peuvent amener à réfléchir sur les stéréotypes genrés.</w:t>
            </w:r>
          </w:p>
          <w:p w14:paraId="21977E9F" w14:textId="77777777" w:rsidR="00F744FE" w:rsidRDefault="000D36C3" w:rsidP="00086BD8">
            <w:pPr>
              <w:pStyle w:val="Paragraphedeliste"/>
              <w:numPr>
                <w:ilvl w:val="0"/>
                <w:numId w:val="10"/>
              </w:numPr>
              <w:jc w:val="both"/>
              <w:rPr>
                <w:rFonts w:ascii="Arial" w:hAnsi="Arial" w:cs="Arial"/>
                <w:sz w:val="20"/>
                <w:szCs w:val="20"/>
              </w:rPr>
            </w:pPr>
            <w:r>
              <w:rPr>
                <w:rFonts w:ascii="Arial" w:hAnsi="Arial" w:cs="Arial"/>
                <w:sz w:val="20"/>
                <w:szCs w:val="20"/>
              </w:rPr>
              <w:t xml:space="preserve">Mise en scène en groupe d’actes du quotidien, chacun échange les rôles, une fois acteur, une fois photographe, une fois en charge de la lumière. </w:t>
            </w:r>
          </w:p>
          <w:p w14:paraId="4BE14BBD" w14:textId="77777777" w:rsidR="000D36C3" w:rsidRDefault="000D36C3" w:rsidP="00086BD8">
            <w:pPr>
              <w:pStyle w:val="Paragraphedeliste"/>
              <w:numPr>
                <w:ilvl w:val="0"/>
                <w:numId w:val="10"/>
              </w:numPr>
              <w:jc w:val="both"/>
              <w:rPr>
                <w:rFonts w:ascii="Arial" w:hAnsi="Arial" w:cs="Arial"/>
                <w:sz w:val="20"/>
                <w:szCs w:val="20"/>
              </w:rPr>
            </w:pPr>
            <w:r>
              <w:rPr>
                <w:rFonts w:ascii="Arial" w:hAnsi="Arial" w:cs="Arial"/>
                <w:sz w:val="20"/>
                <w:szCs w:val="20"/>
              </w:rPr>
              <w:t xml:space="preserve">Phase d’exposition </w:t>
            </w:r>
            <w:r w:rsidR="000713E8">
              <w:rPr>
                <w:rFonts w:ascii="Arial" w:hAnsi="Arial" w:cs="Arial"/>
                <w:sz w:val="20"/>
                <w:szCs w:val="20"/>
              </w:rPr>
              <w:t xml:space="preserve">dans l’établissement </w:t>
            </w:r>
            <w:r w:rsidR="00864426">
              <w:rPr>
                <w:rFonts w:ascii="Arial" w:hAnsi="Arial" w:cs="Arial"/>
                <w:sz w:val="20"/>
                <w:szCs w:val="20"/>
              </w:rPr>
              <w:t>scolaire qui pourra bénéficier à tous les élèves</w:t>
            </w:r>
            <w:r w:rsidR="00315BE4">
              <w:rPr>
                <w:rFonts w:ascii="Arial" w:hAnsi="Arial" w:cs="Arial"/>
                <w:sz w:val="20"/>
                <w:szCs w:val="20"/>
              </w:rPr>
              <w:t xml:space="preserve"> et les amener à réfléchir à leur tour sur leur représentation.</w:t>
            </w:r>
          </w:p>
          <w:p w14:paraId="1D23716C" w14:textId="77777777" w:rsidR="00864426" w:rsidRDefault="00864426" w:rsidP="00086BD8">
            <w:pPr>
              <w:jc w:val="both"/>
              <w:rPr>
                <w:rFonts w:ascii="Arial" w:hAnsi="Arial" w:cs="Arial"/>
                <w:sz w:val="20"/>
                <w:szCs w:val="20"/>
              </w:rPr>
            </w:pPr>
          </w:p>
          <w:p w14:paraId="73C2F4F4" w14:textId="77777777" w:rsidR="00864426" w:rsidRDefault="00864426" w:rsidP="00086BD8">
            <w:pPr>
              <w:pStyle w:val="Paragraphedeliste"/>
              <w:numPr>
                <w:ilvl w:val="0"/>
                <w:numId w:val="11"/>
              </w:numPr>
              <w:jc w:val="both"/>
              <w:rPr>
                <w:rFonts w:ascii="Arial" w:hAnsi="Arial" w:cs="Arial"/>
                <w:sz w:val="20"/>
                <w:szCs w:val="20"/>
              </w:rPr>
            </w:pPr>
            <w:r>
              <w:rPr>
                <w:rFonts w:ascii="Arial" w:hAnsi="Arial" w:cs="Arial"/>
                <w:sz w:val="20"/>
                <w:szCs w:val="20"/>
              </w:rPr>
              <w:t xml:space="preserve">L’intervention du </w:t>
            </w:r>
            <w:proofErr w:type="spellStart"/>
            <w:r>
              <w:rPr>
                <w:rFonts w:ascii="Arial" w:hAnsi="Arial" w:cs="Arial"/>
                <w:sz w:val="20"/>
                <w:szCs w:val="20"/>
              </w:rPr>
              <w:t>théatre</w:t>
            </w:r>
            <w:proofErr w:type="spellEnd"/>
            <w:r>
              <w:rPr>
                <w:rFonts w:ascii="Arial" w:hAnsi="Arial" w:cs="Arial"/>
                <w:sz w:val="20"/>
                <w:szCs w:val="20"/>
              </w:rPr>
              <w:t xml:space="preserve"> forum complètera dans les établissements l’action photographi</w:t>
            </w:r>
            <w:r w:rsidR="00C20252">
              <w:rPr>
                <w:rFonts w:ascii="Arial" w:hAnsi="Arial" w:cs="Arial"/>
                <w:sz w:val="20"/>
                <w:szCs w:val="20"/>
              </w:rPr>
              <w:t>qu</w:t>
            </w:r>
            <w:r>
              <w:rPr>
                <w:rFonts w:ascii="Arial" w:hAnsi="Arial" w:cs="Arial"/>
                <w:sz w:val="20"/>
                <w:szCs w:val="20"/>
              </w:rPr>
              <w:t xml:space="preserve">e. Le travail se déroulera avec une classe de niveau différent que l’action photographique. </w:t>
            </w:r>
            <w:r w:rsidR="003E17DF">
              <w:rPr>
                <w:rFonts w:ascii="Arial" w:hAnsi="Arial" w:cs="Arial"/>
                <w:sz w:val="20"/>
                <w:szCs w:val="20"/>
              </w:rPr>
              <w:t>Celle-ci se dérouler</w:t>
            </w:r>
            <w:r w:rsidR="001D76B0">
              <w:rPr>
                <w:rFonts w:ascii="Arial" w:hAnsi="Arial" w:cs="Arial"/>
                <w:sz w:val="20"/>
                <w:szCs w:val="20"/>
              </w:rPr>
              <w:t>a</w:t>
            </w:r>
            <w:r w:rsidR="003E17DF">
              <w:rPr>
                <w:rFonts w:ascii="Arial" w:hAnsi="Arial" w:cs="Arial"/>
                <w:sz w:val="20"/>
                <w:szCs w:val="20"/>
              </w:rPr>
              <w:t xml:space="preserve"> en 2 phases :</w:t>
            </w:r>
          </w:p>
          <w:p w14:paraId="193C21BD" w14:textId="77777777" w:rsidR="003E17DF" w:rsidRDefault="003E17DF" w:rsidP="00086BD8">
            <w:pPr>
              <w:pStyle w:val="Paragraphedeliste"/>
              <w:numPr>
                <w:ilvl w:val="0"/>
                <w:numId w:val="10"/>
              </w:numPr>
              <w:jc w:val="both"/>
              <w:rPr>
                <w:rFonts w:ascii="Arial" w:hAnsi="Arial" w:cs="Arial"/>
                <w:sz w:val="20"/>
                <w:szCs w:val="20"/>
              </w:rPr>
            </w:pPr>
            <w:r>
              <w:rPr>
                <w:rFonts w:ascii="Arial" w:hAnsi="Arial" w:cs="Arial"/>
                <w:sz w:val="20"/>
                <w:szCs w:val="20"/>
              </w:rPr>
              <w:t xml:space="preserve">Une phase préparatoire </w:t>
            </w:r>
            <w:r w:rsidR="00AA3AEF">
              <w:rPr>
                <w:rFonts w:ascii="Arial" w:hAnsi="Arial" w:cs="Arial"/>
                <w:sz w:val="20"/>
                <w:szCs w:val="20"/>
              </w:rPr>
              <w:t xml:space="preserve">de 5 séances de 2 heures pour ouvrir la parole et préparer la phase </w:t>
            </w:r>
            <w:r w:rsidR="00EF5AAD">
              <w:rPr>
                <w:rFonts w:ascii="Arial" w:hAnsi="Arial" w:cs="Arial"/>
                <w:sz w:val="20"/>
                <w:szCs w:val="20"/>
              </w:rPr>
              <w:t xml:space="preserve">de </w:t>
            </w:r>
            <w:proofErr w:type="spellStart"/>
            <w:r w:rsidR="00EF5AAD">
              <w:rPr>
                <w:rFonts w:ascii="Arial" w:hAnsi="Arial" w:cs="Arial"/>
                <w:sz w:val="20"/>
                <w:szCs w:val="20"/>
              </w:rPr>
              <w:t>réprésentation</w:t>
            </w:r>
            <w:proofErr w:type="spellEnd"/>
            <w:r w:rsidR="00EF5AAD">
              <w:rPr>
                <w:rFonts w:ascii="Arial" w:hAnsi="Arial" w:cs="Arial"/>
                <w:sz w:val="20"/>
                <w:szCs w:val="20"/>
              </w:rPr>
              <w:t xml:space="preserve"> sur le thème des stéréotypes de genre et leurs conséquences</w:t>
            </w:r>
            <w:r w:rsidR="00AA3AEF">
              <w:rPr>
                <w:rFonts w:ascii="Arial" w:hAnsi="Arial" w:cs="Arial"/>
                <w:sz w:val="20"/>
                <w:szCs w:val="20"/>
              </w:rPr>
              <w:t xml:space="preserve">. </w:t>
            </w:r>
            <w:r w:rsidR="007F79FD">
              <w:rPr>
                <w:rFonts w:ascii="Arial" w:hAnsi="Arial" w:cs="Arial"/>
                <w:sz w:val="20"/>
                <w:szCs w:val="20"/>
              </w:rPr>
              <w:t>La mise en scène part d’une expérience vécue et partagée par un ou plusieurs élèves de la classe.</w:t>
            </w:r>
          </w:p>
          <w:p w14:paraId="32E7151F" w14:textId="77777777" w:rsidR="00AA3AEF" w:rsidRDefault="00AA3AEF" w:rsidP="00086BD8">
            <w:pPr>
              <w:pStyle w:val="Paragraphedeliste"/>
              <w:numPr>
                <w:ilvl w:val="0"/>
                <w:numId w:val="10"/>
              </w:numPr>
              <w:jc w:val="both"/>
              <w:rPr>
                <w:rFonts w:ascii="Arial" w:hAnsi="Arial" w:cs="Arial"/>
                <w:sz w:val="20"/>
                <w:szCs w:val="20"/>
              </w:rPr>
            </w:pPr>
            <w:r>
              <w:rPr>
                <w:rFonts w:ascii="Arial" w:hAnsi="Arial" w:cs="Arial"/>
                <w:sz w:val="20"/>
                <w:szCs w:val="20"/>
              </w:rPr>
              <w:t xml:space="preserve">La représentation </w:t>
            </w:r>
            <w:proofErr w:type="spellStart"/>
            <w:r>
              <w:rPr>
                <w:rFonts w:ascii="Arial" w:hAnsi="Arial" w:cs="Arial"/>
                <w:sz w:val="20"/>
                <w:szCs w:val="20"/>
              </w:rPr>
              <w:t>théatre</w:t>
            </w:r>
            <w:proofErr w:type="spellEnd"/>
            <w:r>
              <w:rPr>
                <w:rFonts w:ascii="Arial" w:hAnsi="Arial" w:cs="Arial"/>
                <w:sz w:val="20"/>
                <w:szCs w:val="20"/>
              </w:rPr>
              <w:t xml:space="preserve"> forum devant une autre classe pour ouvrir le dialogue </w:t>
            </w:r>
            <w:r w:rsidR="007F79FD">
              <w:rPr>
                <w:rFonts w:ascii="Arial" w:hAnsi="Arial" w:cs="Arial"/>
                <w:sz w:val="20"/>
                <w:szCs w:val="20"/>
              </w:rPr>
              <w:t>sur les conséquences des stéréotypes genrés et bénéficier à une autre classe.</w:t>
            </w:r>
          </w:p>
          <w:p w14:paraId="66220859" w14:textId="77777777" w:rsidR="00F466A0" w:rsidRDefault="00F466A0" w:rsidP="00086BD8">
            <w:pPr>
              <w:jc w:val="both"/>
              <w:rPr>
                <w:rFonts w:ascii="Arial" w:hAnsi="Arial" w:cs="Arial"/>
                <w:sz w:val="20"/>
                <w:szCs w:val="20"/>
              </w:rPr>
            </w:pPr>
          </w:p>
          <w:p w14:paraId="42A7201D" w14:textId="77777777" w:rsidR="00F466A0" w:rsidRDefault="00F466A0" w:rsidP="00086BD8">
            <w:pPr>
              <w:jc w:val="both"/>
              <w:rPr>
                <w:rFonts w:ascii="Arial" w:hAnsi="Arial" w:cs="Arial"/>
                <w:sz w:val="20"/>
                <w:szCs w:val="20"/>
              </w:rPr>
            </w:pPr>
            <w:r>
              <w:rPr>
                <w:rFonts w:ascii="Arial" w:hAnsi="Arial" w:cs="Arial"/>
                <w:sz w:val="20"/>
                <w:szCs w:val="20"/>
              </w:rPr>
              <w:t>Le format classe est choisi afin d’utiliser le climat de confiance qui existe</w:t>
            </w:r>
            <w:r w:rsidR="001D76B0">
              <w:rPr>
                <w:rFonts w:ascii="Arial" w:hAnsi="Arial" w:cs="Arial"/>
                <w:sz w:val="20"/>
                <w:szCs w:val="20"/>
              </w:rPr>
              <w:t xml:space="preserve"> entre les élèves. </w:t>
            </w:r>
            <w:r w:rsidR="00326DAE">
              <w:rPr>
                <w:rFonts w:ascii="Arial" w:hAnsi="Arial" w:cs="Arial"/>
                <w:sz w:val="20"/>
                <w:szCs w:val="20"/>
              </w:rPr>
              <w:t xml:space="preserve">Le contenu de chaque atelier sera adapté à l’âge des participants et à leur capacité de </w:t>
            </w:r>
            <w:proofErr w:type="spellStart"/>
            <w:r w:rsidR="00326DAE">
              <w:rPr>
                <w:rFonts w:ascii="Arial" w:hAnsi="Arial" w:cs="Arial"/>
                <w:sz w:val="20"/>
                <w:szCs w:val="20"/>
              </w:rPr>
              <w:t>réflxion</w:t>
            </w:r>
            <w:proofErr w:type="spellEnd"/>
            <w:r w:rsidR="00326DAE">
              <w:rPr>
                <w:rFonts w:ascii="Arial" w:hAnsi="Arial" w:cs="Arial"/>
                <w:sz w:val="20"/>
                <w:szCs w:val="20"/>
              </w:rPr>
              <w:t xml:space="preserve">. </w:t>
            </w:r>
            <w:r w:rsidR="00037E65">
              <w:rPr>
                <w:rFonts w:ascii="Arial" w:hAnsi="Arial" w:cs="Arial"/>
                <w:sz w:val="20"/>
                <w:szCs w:val="20"/>
              </w:rPr>
              <w:t xml:space="preserve">Le programme a été construit et concertés avec les établissements scolaires et sera affiné avec </w:t>
            </w:r>
            <w:r w:rsidR="00326DAE">
              <w:rPr>
                <w:rFonts w:ascii="Arial" w:hAnsi="Arial" w:cs="Arial"/>
                <w:sz w:val="20"/>
                <w:szCs w:val="20"/>
              </w:rPr>
              <w:t>l</w:t>
            </w:r>
            <w:r w:rsidR="00037E65">
              <w:rPr>
                <w:rFonts w:ascii="Arial" w:hAnsi="Arial" w:cs="Arial"/>
                <w:sz w:val="20"/>
                <w:szCs w:val="20"/>
              </w:rPr>
              <w:t xml:space="preserve">es professeurs incluant l’intervention dans le programme </w:t>
            </w:r>
            <w:r w:rsidR="00326DAE">
              <w:rPr>
                <w:rFonts w:ascii="Arial" w:hAnsi="Arial" w:cs="Arial"/>
                <w:sz w:val="20"/>
                <w:szCs w:val="20"/>
              </w:rPr>
              <w:t xml:space="preserve">scolaire </w:t>
            </w:r>
            <w:r w:rsidR="00037E65">
              <w:rPr>
                <w:rFonts w:ascii="Arial" w:hAnsi="Arial" w:cs="Arial"/>
                <w:sz w:val="20"/>
                <w:szCs w:val="20"/>
              </w:rPr>
              <w:t xml:space="preserve">(professeur de français notamment), les modalités opérationnelles pourront évoluer en fonction des capacités de chaque établissement à accueillir l’action. </w:t>
            </w:r>
          </w:p>
          <w:p w14:paraId="2087D3F3" w14:textId="77777777" w:rsidR="00DC6C78" w:rsidRDefault="00DC6C78" w:rsidP="00086BD8">
            <w:pPr>
              <w:jc w:val="both"/>
              <w:rPr>
                <w:rFonts w:ascii="Arial" w:hAnsi="Arial" w:cs="Arial"/>
                <w:sz w:val="20"/>
                <w:szCs w:val="20"/>
              </w:rPr>
            </w:pPr>
          </w:p>
          <w:p w14:paraId="15DADBD5" w14:textId="77777777" w:rsidR="00DC6C78" w:rsidRPr="00F466A0" w:rsidRDefault="00DC6C78" w:rsidP="00086BD8">
            <w:pPr>
              <w:jc w:val="both"/>
              <w:rPr>
                <w:rFonts w:ascii="Arial" w:hAnsi="Arial" w:cs="Arial"/>
                <w:sz w:val="20"/>
                <w:szCs w:val="20"/>
              </w:rPr>
            </w:pPr>
            <w:r>
              <w:rPr>
                <w:rFonts w:ascii="Arial" w:hAnsi="Arial" w:cs="Arial"/>
                <w:sz w:val="20"/>
                <w:szCs w:val="20"/>
              </w:rPr>
              <w:t xml:space="preserve">Afin de sensibiliser le plus grand nombre, cette action sera couplée à une conférence à destination du grand public, ouvrant le débat sur les représentations de notre société. </w:t>
            </w:r>
          </w:p>
          <w:p w14:paraId="083049F5" w14:textId="77777777" w:rsidR="00864426" w:rsidRDefault="00864426" w:rsidP="00326DAE">
            <w:pPr>
              <w:jc w:val="both"/>
              <w:rPr>
                <w:rFonts w:ascii="Arial" w:hAnsi="Arial" w:cs="Arial"/>
                <w:sz w:val="20"/>
                <w:szCs w:val="20"/>
              </w:rPr>
            </w:pPr>
          </w:p>
          <w:p w14:paraId="3F91EBBC" w14:textId="77777777" w:rsidR="006B2A15" w:rsidRDefault="006B2A15" w:rsidP="00326DAE">
            <w:pPr>
              <w:jc w:val="both"/>
              <w:rPr>
                <w:rFonts w:ascii="Arial" w:hAnsi="Arial" w:cs="Arial"/>
                <w:sz w:val="20"/>
                <w:szCs w:val="20"/>
              </w:rPr>
            </w:pPr>
            <w:r>
              <w:rPr>
                <w:rFonts w:ascii="Arial" w:hAnsi="Arial" w:cs="Arial"/>
                <w:sz w:val="20"/>
                <w:szCs w:val="20"/>
              </w:rPr>
              <w:t xml:space="preserve">Deux établissements scolaires pourront bénéficier de cette </w:t>
            </w:r>
            <w:r w:rsidR="00D61032">
              <w:rPr>
                <w:rFonts w:ascii="Arial" w:hAnsi="Arial" w:cs="Arial"/>
                <w:sz w:val="20"/>
                <w:szCs w:val="20"/>
              </w:rPr>
              <w:t>action.</w:t>
            </w:r>
          </w:p>
          <w:p w14:paraId="5C0D59D2" w14:textId="77777777" w:rsidR="00326DAE" w:rsidRPr="00864426" w:rsidRDefault="00326DAE" w:rsidP="00326DAE">
            <w:pPr>
              <w:jc w:val="both"/>
              <w:rPr>
                <w:rFonts w:ascii="Arial" w:hAnsi="Arial" w:cs="Arial"/>
                <w:sz w:val="20"/>
                <w:szCs w:val="20"/>
              </w:rPr>
            </w:pPr>
          </w:p>
        </w:tc>
      </w:tr>
      <w:tr w:rsidR="005C4530" w:rsidRPr="00354DE9" w14:paraId="3FF5EC8E" w14:textId="77777777" w:rsidTr="00996C61">
        <w:trPr>
          <w:trHeight w:val="285"/>
          <w:jc w:val="center"/>
        </w:trPr>
        <w:tc>
          <w:tcPr>
            <w:tcW w:w="2547" w:type="dxa"/>
            <w:shd w:val="clear" w:color="auto" w:fill="auto"/>
            <w:vAlign w:val="center"/>
          </w:tcPr>
          <w:p w14:paraId="189856DE" w14:textId="77777777" w:rsidR="005C4530" w:rsidRPr="00354DE9" w:rsidRDefault="005C4530" w:rsidP="00562D16">
            <w:pPr>
              <w:rPr>
                <w:rFonts w:ascii="Arial" w:hAnsi="Arial" w:cs="Arial"/>
                <w:b/>
                <w:sz w:val="20"/>
                <w:szCs w:val="20"/>
              </w:rPr>
            </w:pPr>
            <w:r>
              <w:rPr>
                <w:rFonts w:ascii="Arial" w:hAnsi="Arial" w:cs="Arial"/>
                <w:b/>
                <w:sz w:val="20"/>
                <w:szCs w:val="20"/>
              </w:rPr>
              <w:lastRenderedPageBreak/>
              <w:t>Durée de l’action</w:t>
            </w:r>
          </w:p>
        </w:tc>
        <w:tc>
          <w:tcPr>
            <w:tcW w:w="6973" w:type="dxa"/>
            <w:gridSpan w:val="4"/>
            <w:tcBorders>
              <w:bottom w:val="single" w:sz="4" w:space="0" w:color="auto"/>
            </w:tcBorders>
            <w:shd w:val="clear" w:color="auto" w:fill="auto"/>
            <w:vAlign w:val="center"/>
          </w:tcPr>
          <w:p w14:paraId="27493EAB" w14:textId="77777777" w:rsidR="005C4530" w:rsidRPr="00354DE9" w:rsidRDefault="005C4530" w:rsidP="008B1140">
            <w:pPr>
              <w:rPr>
                <w:rFonts w:ascii="Arial" w:hAnsi="Arial" w:cs="Arial"/>
                <w:sz w:val="20"/>
                <w:szCs w:val="20"/>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Annuelle</w:t>
            </w:r>
            <w:r w:rsidR="00454C16">
              <w:rPr>
                <w:rFonts w:ascii="Arial" w:hAnsi="Arial" w:cs="Arial"/>
                <w:sz w:val="20"/>
                <w:szCs w:val="20"/>
              </w:rPr>
              <w:t> </w:t>
            </w:r>
            <w:r w:rsidR="00454C16" w:rsidRPr="00635DD5">
              <w:rPr>
                <w:rFonts w:ascii="Arial" w:hAnsi="Arial" w:cs="Arial"/>
                <w:sz w:val="20"/>
                <w:szCs w:val="20"/>
              </w:rPr>
              <w:t>:</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454C16" w:rsidRPr="00635DD5">
              <w:rPr>
                <w:rFonts w:ascii="Arial" w:hAnsi="Arial" w:cs="Arial"/>
                <w:sz w:val="20"/>
                <w:szCs w:val="20"/>
              </w:rPr>
              <w:t xml:space="preserve">     </w:t>
            </w:r>
            <w:r w:rsidRPr="00635DD5">
              <w:rPr>
                <w:rFonts w:ascii="Arial" w:hAnsi="Arial" w:cs="Arial"/>
                <w:sz w:val="20"/>
                <w:szCs w:val="20"/>
              </w:rPr>
              <w:t xml:space="preserve"> </w:t>
            </w:r>
            <w:r w:rsidR="00BC4DFC">
              <w:rPr>
                <w:rFonts w:ascii="Arial" w:hAnsi="Arial" w:cs="Arial"/>
                <w:sz w:val="20"/>
                <w:szCs w:val="20"/>
              </w:rPr>
              <w:fldChar w:fldCharType="begin">
                <w:ffData>
                  <w:name w:val=""/>
                  <w:enabled/>
                  <w:calcOnExit w:val="0"/>
                  <w:checkBox>
                    <w:sizeAuto/>
                    <w:default w:val="1"/>
                  </w:checkBox>
                </w:ffData>
              </w:fldChar>
            </w:r>
            <w:r w:rsidR="00BC4DFC">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00BC4DFC">
              <w:rPr>
                <w:rFonts w:ascii="Arial" w:hAnsi="Arial" w:cs="Arial"/>
                <w:sz w:val="20"/>
                <w:szCs w:val="20"/>
              </w:rPr>
              <w:fldChar w:fldCharType="end"/>
            </w:r>
            <w:r w:rsidRPr="00635DD5">
              <w:rPr>
                <w:rFonts w:ascii="Arial" w:hAnsi="Arial" w:cs="Arial"/>
                <w:sz w:val="20"/>
                <w:szCs w:val="20"/>
              </w:rPr>
              <w:t xml:space="preserve">  Pluriannuelle</w:t>
            </w:r>
            <w:r>
              <w:rPr>
                <w:rFonts w:ascii="Arial" w:hAnsi="Arial" w:cs="Arial"/>
                <w:sz w:val="20"/>
                <w:szCs w:val="20"/>
              </w:rPr>
              <w:t> :</w:t>
            </w:r>
            <w:r w:rsidR="00454C16">
              <w:rPr>
                <w:rFonts w:ascii="Arial" w:hAnsi="Arial" w:cs="Arial"/>
                <w:sz w:val="20"/>
                <w:szCs w:val="20"/>
              </w:rPr>
              <w:t xml:space="preserve">               </w:t>
            </w:r>
            <w:r>
              <w:rPr>
                <w:rFonts w:ascii="Arial" w:hAnsi="Arial" w:cs="Arial"/>
                <w:sz w:val="20"/>
                <w:szCs w:val="20"/>
              </w:rPr>
              <w:t xml:space="preserve"> </w:t>
            </w:r>
            <w:r w:rsidR="00454C16">
              <w:rPr>
                <w:rFonts w:ascii="Arial" w:hAnsi="Arial" w:cs="Arial"/>
                <w:sz w:val="20"/>
                <w:szCs w:val="20"/>
              </w:rPr>
              <w:fldChar w:fldCharType="begin">
                <w:ffData>
                  <w:name w:val="CaseACocher62"/>
                  <w:enabled/>
                  <w:calcOnExit w:val="0"/>
                  <w:checkBox>
                    <w:sizeAuto/>
                    <w:default w:val="0"/>
                  </w:checkBox>
                </w:ffData>
              </w:fldChar>
            </w:r>
            <w:r w:rsidR="00454C16">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00454C16">
              <w:rPr>
                <w:rFonts w:ascii="Arial" w:hAnsi="Arial" w:cs="Arial"/>
                <w:sz w:val="20"/>
                <w:szCs w:val="20"/>
              </w:rPr>
              <w:fldChar w:fldCharType="end"/>
            </w:r>
            <w:r w:rsidR="00454C16">
              <w:rPr>
                <w:rFonts w:ascii="Arial" w:hAnsi="Arial" w:cs="Arial"/>
                <w:sz w:val="20"/>
                <w:szCs w:val="20"/>
              </w:rPr>
              <w:t>Ponctuelle :</w:t>
            </w:r>
            <w:r>
              <w:rPr>
                <w:rFonts w:ascii="Arial" w:hAnsi="Arial" w:cs="Arial"/>
                <w:sz w:val="20"/>
                <w:szCs w:val="20"/>
              </w:rPr>
              <w:br/>
            </w:r>
            <w:r>
              <w:rPr>
                <w:rFonts w:ascii="Arial" w:hAnsi="Arial" w:cs="Arial"/>
                <w:sz w:val="20"/>
                <w:szCs w:val="20"/>
              </w:rPr>
              <w:br/>
              <w:t>Début :</w:t>
            </w:r>
            <w:r w:rsidR="00B30CB5">
              <w:rPr>
                <w:rFonts w:ascii="Arial" w:hAnsi="Arial" w:cs="Arial"/>
                <w:sz w:val="20"/>
                <w:szCs w:val="20"/>
              </w:rPr>
              <w:t xml:space="preserve"> </w:t>
            </w:r>
            <w:r w:rsidR="00BC4DFC">
              <w:rPr>
                <w:rFonts w:ascii="Arial" w:hAnsi="Arial" w:cs="Arial"/>
                <w:sz w:val="20"/>
                <w:szCs w:val="20"/>
              </w:rPr>
              <w:t>Septembre 2022</w:t>
            </w:r>
            <w:r w:rsidR="00B30CB5">
              <w:rPr>
                <w:rFonts w:ascii="Arial" w:hAnsi="Arial" w:cs="Arial"/>
                <w:sz w:val="20"/>
                <w:szCs w:val="20"/>
              </w:rPr>
              <w:t xml:space="preserve">                             </w:t>
            </w:r>
            <w:r>
              <w:rPr>
                <w:rFonts w:ascii="Arial" w:hAnsi="Arial" w:cs="Arial"/>
                <w:sz w:val="20"/>
                <w:szCs w:val="20"/>
              </w:rPr>
              <w:t xml:space="preserve"> Fin : </w:t>
            </w:r>
            <w:r w:rsidR="00BC4DFC">
              <w:rPr>
                <w:rFonts w:ascii="Arial" w:hAnsi="Arial" w:cs="Arial"/>
                <w:sz w:val="20"/>
                <w:szCs w:val="20"/>
              </w:rPr>
              <w:t>Décembre 2023</w:t>
            </w:r>
          </w:p>
        </w:tc>
      </w:tr>
      <w:tr w:rsidR="00354DE9" w:rsidRPr="00354DE9" w14:paraId="6F8046E3" w14:textId="77777777" w:rsidTr="00996C61">
        <w:trPr>
          <w:trHeight w:val="285"/>
          <w:jc w:val="center"/>
        </w:trPr>
        <w:tc>
          <w:tcPr>
            <w:tcW w:w="2547" w:type="dxa"/>
            <w:shd w:val="clear" w:color="auto" w:fill="auto"/>
            <w:vAlign w:val="center"/>
          </w:tcPr>
          <w:p w14:paraId="5880D389" w14:textId="77777777" w:rsidR="008E2932" w:rsidRPr="00354DE9" w:rsidRDefault="008E2932" w:rsidP="00562D16">
            <w:pPr>
              <w:rPr>
                <w:rFonts w:ascii="Arial" w:hAnsi="Arial" w:cs="Arial"/>
                <w:b/>
                <w:sz w:val="20"/>
                <w:szCs w:val="20"/>
              </w:rPr>
            </w:pPr>
            <w:r w:rsidRPr="00354DE9">
              <w:rPr>
                <w:rFonts w:ascii="Arial" w:hAnsi="Arial" w:cs="Arial"/>
                <w:b/>
                <w:sz w:val="20"/>
                <w:szCs w:val="20"/>
              </w:rPr>
              <w:t xml:space="preserve">Partenaires </w:t>
            </w:r>
            <w:r w:rsidR="00562D16">
              <w:rPr>
                <w:rFonts w:ascii="Arial" w:hAnsi="Arial" w:cs="Arial"/>
                <w:b/>
                <w:sz w:val="20"/>
                <w:szCs w:val="20"/>
              </w:rPr>
              <w:t>de l’action</w:t>
            </w:r>
          </w:p>
        </w:tc>
        <w:tc>
          <w:tcPr>
            <w:tcW w:w="6973" w:type="dxa"/>
            <w:gridSpan w:val="4"/>
            <w:tcBorders>
              <w:bottom w:val="single" w:sz="4" w:space="0" w:color="auto"/>
            </w:tcBorders>
            <w:shd w:val="clear" w:color="auto" w:fill="auto"/>
            <w:vAlign w:val="center"/>
          </w:tcPr>
          <w:p w14:paraId="61400157" w14:textId="2A88A804" w:rsidR="005843B6" w:rsidRPr="00354DE9" w:rsidRDefault="00037E65" w:rsidP="00F16670">
            <w:pPr>
              <w:rPr>
                <w:rFonts w:ascii="Arial" w:hAnsi="Arial" w:cs="Arial"/>
                <w:sz w:val="20"/>
                <w:szCs w:val="20"/>
              </w:rPr>
            </w:pPr>
            <w:r>
              <w:rPr>
                <w:rFonts w:ascii="Arial" w:hAnsi="Arial" w:cs="Arial"/>
                <w:sz w:val="20"/>
                <w:szCs w:val="20"/>
              </w:rPr>
              <w:t>Potimarron, Christophe De</w:t>
            </w:r>
            <w:r w:rsidR="008E54D9">
              <w:rPr>
                <w:rFonts w:ascii="Arial" w:hAnsi="Arial" w:cs="Arial"/>
                <w:sz w:val="20"/>
                <w:szCs w:val="20"/>
              </w:rPr>
              <w:t xml:space="preserve"> B</w:t>
            </w:r>
            <w:r>
              <w:rPr>
                <w:rFonts w:ascii="Arial" w:hAnsi="Arial" w:cs="Arial"/>
                <w:sz w:val="20"/>
                <w:szCs w:val="20"/>
              </w:rPr>
              <w:t xml:space="preserve">arry, </w:t>
            </w:r>
            <w:r w:rsidR="001E10BD">
              <w:rPr>
                <w:rFonts w:ascii="Arial" w:hAnsi="Arial" w:cs="Arial"/>
                <w:sz w:val="20"/>
                <w:szCs w:val="20"/>
              </w:rPr>
              <w:t>établissements scolaires</w:t>
            </w:r>
          </w:p>
        </w:tc>
      </w:tr>
      <w:tr w:rsidR="0046751A" w:rsidRPr="00354DE9" w14:paraId="79F24E6C" w14:textId="77777777" w:rsidTr="00996C61">
        <w:trPr>
          <w:jc w:val="center"/>
        </w:trPr>
        <w:tc>
          <w:tcPr>
            <w:tcW w:w="2547" w:type="dxa"/>
            <w:shd w:val="clear" w:color="auto" w:fill="auto"/>
            <w:vAlign w:val="center"/>
          </w:tcPr>
          <w:p w14:paraId="272C5BF7" w14:textId="77777777" w:rsidR="0046751A" w:rsidRPr="00354DE9" w:rsidRDefault="0046751A" w:rsidP="00BA59FE">
            <w:pPr>
              <w:rPr>
                <w:rFonts w:ascii="Arial" w:hAnsi="Arial" w:cs="Arial"/>
                <w:b/>
                <w:sz w:val="20"/>
                <w:szCs w:val="20"/>
              </w:rPr>
            </w:pPr>
            <w:r w:rsidRPr="00354DE9">
              <w:rPr>
                <w:rFonts w:ascii="Arial" w:hAnsi="Arial" w:cs="Arial"/>
                <w:b/>
                <w:sz w:val="20"/>
                <w:szCs w:val="20"/>
              </w:rPr>
              <w:t>Public visé</w:t>
            </w:r>
          </w:p>
        </w:tc>
        <w:tc>
          <w:tcPr>
            <w:tcW w:w="3486" w:type="dxa"/>
            <w:gridSpan w:val="3"/>
            <w:shd w:val="clear" w:color="auto" w:fill="auto"/>
            <w:vAlign w:val="center"/>
          </w:tcPr>
          <w:p w14:paraId="6BD0E2FA" w14:textId="77777777" w:rsidR="00AC64C8" w:rsidRPr="00EA7DFE"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AC64C8" w:rsidRPr="00EA7DFE">
              <w:rPr>
                <w:rFonts w:ascii="Arial" w:eastAsia="Times New Roman" w:hAnsi="Arial" w:cs="Arial"/>
                <w:sz w:val="20"/>
                <w:szCs w:val="20"/>
                <w:lang w:eastAsia="fr-FR"/>
              </w:rPr>
              <w:t>Jeunes enfants (0 à 6 ans)</w:t>
            </w:r>
          </w:p>
          <w:p w14:paraId="47A07F44" w14:textId="77777777" w:rsidR="0046751A" w:rsidRPr="00EA7DFE" w:rsidRDefault="00037E6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 xml:space="preserve">Enfants (7 à 11 ans) </w:t>
            </w:r>
          </w:p>
          <w:p w14:paraId="733F23A6" w14:textId="77777777" w:rsidR="0046751A" w:rsidRPr="00EA7DFE" w:rsidRDefault="00037E6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Adolescents (12 à 15 ans)</w:t>
            </w:r>
          </w:p>
          <w:p w14:paraId="5847903D" w14:textId="77777777" w:rsidR="0046751A" w:rsidRPr="00EA7DFE" w:rsidRDefault="00037E6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Jeunes Adultes (16 à 25 ans)</w:t>
            </w:r>
            <w:r w:rsidR="0046751A" w:rsidRPr="00EA7DFE">
              <w:rPr>
                <w:rFonts w:ascii="Arial" w:eastAsia="Times New Roman" w:hAnsi="Arial" w:cs="Arial"/>
                <w:sz w:val="20"/>
                <w:szCs w:val="20"/>
                <w:lang w:eastAsia="fr-FR"/>
              </w:rPr>
              <w:tab/>
            </w:r>
          </w:p>
          <w:p w14:paraId="4C755498" w14:textId="7678574D" w:rsidR="0046751A" w:rsidRPr="00EA7DFE" w:rsidRDefault="00F267A1"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Adultes (26 à 65 ans)</w:t>
            </w:r>
          </w:p>
          <w:p w14:paraId="4C3B1C4A" w14:textId="08740DBA" w:rsidR="0046751A" w:rsidRPr="00EA7DFE" w:rsidRDefault="00F267A1"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sz w:val="20"/>
                <w:szCs w:val="20"/>
                <w:lang w:eastAsia="fr-FR"/>
              </w:rPr>
              <w:t>Personnes âgées (&gt;65 ans)</w:t>
            </w:r>
          </w:p>
          <w:p w14:paraId="12B93141" w14:textId="77777777" w:rsidR="0046751A" w:rsidRPr="00EA7DFE"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46751A" w:rsidRPr="00EA7DFE">
              <w:rPr>
                <w:rFonts w:ascii="Arial" w:hAnsi="Arial" w:cs="Arial"/>
                <w:sz w:val="20"/>
                <w:szCs w:val="20"/>
              </w:rPr>
              <w:t xml:space="preserve"> </w:t>
            </w:r>
            <w:r w:rsidR="0046751A" w:rsidRPr="00EA7DFE">
              <w:rPr>
                <w:rFonts w:ascii="Arial" w:eastAsia="Times New Roman" w:hAnsi="Arial" w:cs="Arial"/>
                <w:b/>
                <w:sz w:val="20"/>
                <w:szCs w:val="20"/>
                <w:lang w:eastAsia="fr-FR"/>
              </w:rPr>
              <w:t>Professionnels*</w:t>
            </w:r>
          </w:p>
          <w:p w14:paraId="65A35371" w14:textId="77777777" w:rsidR="0046751A" w:rsidRPr="00EA7DFE" w:rsidRDefault="00D9224D" w:rsidP="00F47D59">
            <w:pPr>
              <w:tabs>
                <w:tab w:val="left" w:pos="3123"/>
              </w:tabs>
              <w:rPr>
                <w:rFonts w:ascii="Arial" w:eastAsia="Times New Roman" w:hAnsi="Arial" w:cs="Arial"/>
                <w:sz w:val="20"/>
                <w:szCs w:val="20"/>
                <w:lang w:eastAsia="fr-FR"/>
              </w:rPr>
            </w:pPr>
            <w:r w:rsidRPr="00EA7DFE">
              <w:rPr>
                <w:rFonts w:ascii="Arial" w:hAnsi="Arial" w:cs="Arial"/>
                <w:sz w:val="20"/>
                <w:szCs w:val="20"/>
              </w:rPr>
              <w:fldChar w:fldCharType="begin">
                <w:ffData>
                  <w:name w:val="CaseACocher61"/>
                  <w:enabled/>
                  <w:calcOnExit w:val="0"/>
                  <w:checkBox>
                    <w:sizeAuto/>
                    <w:default w:val="0"/>
                  </w:checkBox>
                </w:ffData>
              </w:fldChar>
            </w:r>
            <w:r w:rsidRPr="00EA7DFE">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Pr="00EA7DFE">
              <w:rPr>
                <w:rFonts w:ascii="Arial" w:hAnsi="Arial" w:cs="Arial"/>
                <w:sz w:val="20"/>
                <w:szCs w:val="20"/>
              </w:rPr>
              <w:fldChar w:fldCharType="end"/>
            </w:r>
            <w:r w:rsidR="0046751A" w:rsidRPr="00EA7DFE">
              <w:rPr>
                <w:rFonts w:ascii="Arial" w:eastAsia="Times New Roman" w:hAnsi="Arial" w:cs="Arial"/>
                <w:sz w:val="20"/>
                <w:szCs w:val="20"/>
                <w:lang w:eastAsia="fr-FR"/>
              </w:rPr>
              <w:t xml:space="preserve">Autre (Précisez) : </w:t>
            </w:r>
            <w:r w:rsidR="00EA7DFE">
              <w:rPr>
                <w:rFonts w:ascii="Arial" w:eastAsia="Times New Roman" w:hAnsi="Arial" w:cs="Arial"/>
                <w:sz w:val="20"/>
                <w:szCs w:val="20"/>
                <w:lang w:eastAsia="fr-FR"/>
              </w:rPr>
              <w:t>Adultes (&gt;18 ans)</w:t>
            </w:r>
          </w:p>
        </w:tc>
        <w:tc>
          <w:tcPr>
            <w:tcW w:w="3487" w:type="dxa"/>
            <w:shd w:val="clear" w:color="auto" w:fill="auto"/>
            <w:vAlign w:val="center"/>
          </w:tcPr>
          <w:p w14:paraId="45C5052B" w14:textId="77777777" w:rsidR="0046751A" w:rsidRDefault="00AC64C8" w:rsidP="00BA59FE">
            <w:pPr>
              <w:tabs>
                <w:tab w:val="left" w:pos="3123"/>
              </w:tabs>
              <w:rPr>
                <w:rFonts w:ascii="Arial" w:eastAsia="Times New Roman" w:hAnsi="Arial" w:cs="Arial"/>
                <w:sz w:val="20"/>
                <w:szCs w:val="20"/>
                <w:lang w:eastAsia="fr-FR"/>
              </w:rPr>
            </w:pPr>
            <w:r w:rsidRPr="00354DE9">
              <w:rPr>
                <w:rFonts w:ascii="Arial" w:eastAsia="Times New Roman" w:hAnsi="Arial" w:cs="Arial"/>
                <w:b/>
                <w:i/>
                <w:sz w:val="20"/>
                <w:szCs w:val="20"/>
                <w:lang w:eastAsia="fr-FR"/>
              </w:rPr>
              <w:t>*</w:t>
            </w:r>
            <w:r w:rsidRPr="00354DE9">
              <w:rPr>
                <w:rFonts w:ascii="Arial" w:hAnsi="Arial" w:cs="Arial"/>
                <w:sz w:val="20"/>
                <w:szCs w:val="20"/>
              </w:rPr>
              <w:t xml:space="preserve"> </w:t>
            </w:r>
            <w:r w:rsidR="0046751A" w:rsidRPr="00354DE9">
              <w:rPr>
                <w:rFonts w:ascii="Arial" w:eastAsia="Times New Roman" w:hAnsi="Arial" w:cs="Arial"/>
                <w:b/>
                <w:i/>
                <w:sz w:val="20"/>
                <w:szCs w:val="20"/>
                <w:lang w:eastAsia="fr-FR"/>
              </w:rPr>
              <w:t xml:space="preserve">Préciser si professionnels </w:t>
            </w:r>
            <w:r w:rsidR="0046751A" w:rsidRPr="00354DE9">
              <w:rPr>
                <w:rFonts w:ascii="Arial" w:eastAsia="Times New Roman" w:hAnsi="Arial" w:cs="Arial"/>
                <w:sz w:val="20"/>
                <w:szCs w:val="20"/>
                <w:lang w:eastAsia="fr-FR"/>
              </w:rPr>
              <w:t>:</w:t>
            </w:r>
          </w:p>
          <w:p w14:paraId="32642AC6" w14:textId="77777777" w:rsidR="0046751A" w:rsidRPr="00354DE9"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Médical</w:t>
            </w:r>
          </w:p>
          <w:p w14:paraId="47C9B3D6" w14:textId="77777777" w:rsidR="0046751A"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Paramédical</w:t>
            </w:r>
          </w:p>
          <w:p w14:paraId="200504A4" w14:textId="77777777" w:rsidR="008D747C" w:rsidRPr="00354DE9"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8D747C">
              <w:rPr>
                <w:rFonts w:ascii="Arial" w:hAnsi="Arial" w:cs="Arial"/>
                <w:sz w:val="20"/>
                <w:szCs w:val="20"/>
              </w:rPr>
              <w:t xml:space="preserve"> Médico-social</w:t>
            </w:r>
          </w:p>
          <w:p w14:paraId="7B8FD0A1" w14:textId="77777777" w:rsidR="0046751A"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Social</w:t>
            </w:r>
          </w:p>
          <w:p w14:paraId="5743B483" w14:textId="77777777" w:rsidR="0046751A" w:rsidRDefault="00B30CB5"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prévention et de la promotion de la santé</w:t>
            </w:r>
            <w:r w:rsidR="0046751A" w:rsidRPr="00354DE9">
              <w:rPr>
                <w:rFonts w:ascii="Arial" w:hAnsi="Arial" w:cs="Arial"/>
                <w:sz w:val="20"/>
                <w:szCs w:val="20"/>
              </w:rPr>
              <w:t xml:space="preserve"> </w:t>
            </w:r>
          </w:p>
          <w:p w14:paraId="5B70E187" w14:textId="77777777" w:rsidR="0046751A" w:rsidRPr="00354DE9"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l’éducation/la formation</w:t>
            </w:r>
          </w:p>
          <w:p w14:paraId="1488CD04" w14:textId="77777777" w:rsidR="0046751A" w:rsidRPr="00354DE9" w:rsidRDefault="00B30CB5" w:rsidP="00BA59FE">
            <w:pPr>
              <w:tabs>
                <w:tab w:val="left" w:pos="3123"/>
              </w:tabs>
              <w:rPr>
                <w:rFonts w:ascii="Arial" w:eastAsia="Times New Roman" w:hAnsi="Arial" w:cs="Arial"/>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46751A" w:rsidRPr="00354DE9">
              <w:rPr>
                <w:rFonts w:ascii="Arial" w:hAnsi="Arial" w:cs="Arial"/>
                <w:sz w:val="20"/>
                <w:szCs w:val="20"/>
              </w:rPr>
              <w:t xml:space="preserve"> </w:t>
            </w:r>
            <w:r w:rsidR="0046751A" w:rsidRPr="00354DE9">
              <w:rPr>
                <w:rFonts w:ascii="Arial" w:eastAsia="Times New Roman" w:hAnsi="Arial" w:cs="Arial"/>
                <w:sz w:val="20"/>
                <w:szCs w:val="20"/>
                <w:lang w:eastAsia="fr-FR"/>
              </w:rPr>
              <w:t>De la culture/Loisirs</w:t>
            </w:r>
          </w:p>
          <w:p w14:paraId="5F2DC52E" w14:textId="77777777" w:rsidR="0046751A" w:rsidRPr="00354DE9" w:rsidRDefault="0046751A" w:rsidP="00BA59FE">
            <w:pPr>
              <w:tabs>
                <w:tab w:val="left" w:pos="3123"/>
              </w:tabs>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Pr="00354DE9">
              <w:rPr>
                <w:rFonts w:ascii="Arial" w:hAnsi="Arial" w:cs="Arial"/>
                <w:sz w:val="20"/>
                <w:szCs w:val="20"/>
              </w:rPr>
              <w:t xml:space="preserve"> </w:t>
            </w:r>
            <w:r w:rsidRPr="00354DE9">
              <w:rPr>
                <w:rFonts w:ascii="Arial" w:eastAsia="Times New Roman" w:hAnsi="Arial" w:cs="Arial"/>
                <w:sz w:val="20"/>
                <w:szCs w:val="20"/>
                <w:lang w:eastAsia="fr-FR"/>
              </w:rPr>
              <w:t>Autre (Précisez) :</w:t>
            </w:r>
            <w:r>
              <w:rPr>
                <w:rFonts w:ascii="Arial" w:eastAsia="Times New Roman" w:hAnsi="Arial" w:cs="Arial"/>
                <w:sz w:val="20"/>
                <w:szCs w:val="20"/>
                <w:lang w:eastAsia="fr-FR"/>
              </w:rPr>
              <w:t xml:space="preserve"> </w:t>
            </w:r>
          </w:p>
        </w:tc>
      </w:tr>
      <w:tr w:rsidR="00354DE9" w:rsidRPr="00354DE9" w14:paraId="01D01E30" w14:textId="77777777" w:rsidTr="00C55AAD">
        <w:trPr>
          <w:trHeight w:val="346"/>
          <w:jc w:val="center"/>
        </w:trPr>
        <w:tc>
          <w:tcPr>
            <w:tcW w:w="2547" w:type="dxa"/>
            <w:shd w:val="clear" w:color="auto" w:fill="FFFFFF" w:themeFill="background1"/>
            <w:vAlign w:val="center"/>
          </w:tcPr>
          <w:p w14:paraId="5FB787D5" w14:textId="77777777" w:rsidR="008E2932" w:rsidRPr="00354DE9" w:rsidRDefault="008E2932" w:rsidP="00354DE9">
            <w:pPr>
              <w:rPr>
                <w:rFonts w:ascii="Arial" w:hAnsi="Arial" w:cs="Arial"/>
                <w:b/>
                <w:sz w:val="20"/>
                <w:szCs w:val="20"/>
              </w:rPr>
            </w:pPr>
            <w:r w:rsidRPr="00354DE9">
              <w:rPr>
                <w:rFonts w:ascii="Arial" w:hAnsi="Arial" w:cs="Arial"/>
                <w:b/>
                <w:sz w:val="20"/>
                <w:szCs w:val="20"/>
              </w:rPr>
              <w:t xml:space="preserve">Territoire </w:t>
            </w:r>
            <w:r w:rsidR="00354DE9" w:rsidRPr="00354DE9">
              <w:rPr>
                <w:rFonts w:ascii="Arial" w:hAnsi="Arial" w:cs="Arial"/>
                <w:b/>
                <w:sz w:val="20"/>
                <w:szCs w:val="20"/>
              </w:rPr>
              <w:t>d’intervention</w:t>
            </w:r>
          </w:p>
        </w:tc>
        <w:tc>
          <w:tcPr>
            <w:tcW w:w="6973" w:type="dxa"/>
            <w:gridSpan w:val="4"/>
            <w:vAlign w:val="center"/>
          </w:tcPr>
          <w:p w14:paraId="1EE2E74C" w14:textId="77777777" w:rsidR="008E2932" w:rsidRPr="00354DE9" w:rsidRDefault="00A44738" w:rsidP="00F16670">
            <w:pPr>
              <w:rPr>
                <w:rFonts w:ascii="Arial" w:hAnsi="Arial" w:cs="Arial"/>
                <w:sz w:val="20"/>
                <w:szCs w:val="20"/>
              </w:rPr>
            </w:pPr>
            <w:r>
              <w:rPr>
                <w:rFonts w:ascii="Arial" w:hAnsi="Arial" w:cs="Arial"/>
                <w:sz w:val="20"/>
                <w:szCs w:val="20"/>
              </w:rPr>
              <w:t xml:space="preserve">Pays </w:t>
            </w:r>
            <w:r w:rsidR="0027785F">
              <w:rPr>
                <w:rFonts w:ascii="Arial" w:hAnsi="Arial" w:cs="Arial"/>
                <w:sz w:val="20"/>
                <w:szCs w:val="20"/>
              </w:rPr>
              <w:t>d</w:t>
            </w:r>
            <w:r>
              <w:rPr>
                <w:rFonts w:ascii="Arial" w:hAnsi="Arial" w:cs="Arial"/>
                <w:sz w:val="20"/>
                <w:szCs w:val="20"/>
              </w:rPr>
              <w:t>e Saverne Plaine et Plateau</w:t>
            </w:r>
          </w:p>
        </w:tc>
      </w:tr>
      <w:tr w:rsidR="00F71D52" w:rsidRPr="00354DE9" w14:paraId="382FA470" w14:textId="77777777" w:rsidTr="00996C61">
        <w:trPr>
          <w:trHeight w:val="350"/>
          <w:jc w:val="center"/>
        </w:trPr>
        <w:tc>
          <w:tcPr>
            <w:tcW w:w="2547" w:type="dxa"/>
            <w:vMerge w:val="restart"/>
            <w:shd w:val="clear" w:color="auto" w:fill="auto"/>
            <w:vAlign w:val="center"/>
          </w:tcPr>
          <w:p w14:paraId="2822C72B" w14:textId="77777777" w:rsidR="00F71D52" w:rsidRPr="00354DE9" w:rsidRDefault="00F71D52" w:rsidP="0057104E">
            <w:pPr>
              <w:rPr>
                <w:rFonts w:ascii="Arial" w:hAnsi="Arial" w:cs="Arial"/>
                <w:b/>
                <w:sz w:val="20"/>
                <w:szCs w:val="20"/>
              </w:rPr>
            </w:pPr>
            <w:r w:rsidRPr="00354DE9">
              <w:rPr>
                <w:rFonts w:ascii="Arial" w:hAnsi="Arial" w:cs="Arial"/>
                <w:b/>
                <w:sz w:val="20"/>
                <w:szCs w:val="20"/>
              </w:rPr>
              <w:t xml:space="preserve">Financement </w:t>
            </w:r>
          </w:p>
        </w:tc>
        <w:tc>
          <w:tcPr>
            <w:tcW w:w="1789" w:type="dxa"/>
            <w:gridSpan w:val="2"/>
            <w:shd w:val="clear" w:color="auto" w:fill="auto"/>
            <w:vAlign w:val="center"/>
          </w:tcPr>
          <w:p w14:paraId="593F8B26" w14:textId="77777777" w:rsidR="00F71D52" w:rsidRPr="002A03EA" w:rsidRDefault="00F71D52" w:rsidP="00F16670">
            <w:pPr>
              <w:rPr>
                <w:rFonts w:ascii="Arial" w:hAnsi="Arial" w:cs="Arial"/>
                <w:i/>
                <w:sz w:val="18"/>
                <w:szCs w:val="18"/>
              </w:rPr>
            </w:pPr>
            <w:r w:rsidRPr="002A03EA">
              <w:rPr>
                <w:rFonts w:ascii="Arial" w:hAnsi="Arial" w:cs="Arial"/>
                <w:i/>
                <w:sz w:val="18"/>
                <w:szCs w:val="18"/>
              </w:rPr>
              <w:t>Budget global prévisionnel</w:t>
            </w:r>
          </w:p>
        </w:tc>
        <w:tc>
          <w:tcPr>
            <w:tcW w:w="5184" w:type="dxa"/>
            <w:gridSpan w:val="2"/>
            <w:shd w:val="clear" w:color="auto" w:fill="auto"/>
            <w:vAlign w:val="center"/>
          </w:tcPr>
          <w:p w14:paraId="75CA0911" w14:textId="77777777" w:rsidR="00037E65" w:rsidRDefault="006B2A15" w:rsidP="00F16670">
            <w:pPr>
              <w:rPr>
                <w:rFonts w:ascii="Arial" w:hAnsi="Arial" w:cs="Arial"/>
                <w:sz w:val="20"/>
                <w:szCs w:val="20"/>
              </w:rPr>
            </w:pPr>
            <w:proofErr w:type="spellStart"/>
            <w:r>
              <w:rPr>
                <w:rFonts w:ascii="Arial" w:hAnsi="Arial" w:cs="Arial"/>
                <w:sz w:val="20"/>
                <w:szCs w:val="20"/>
              </w:rPr>
              <w:t>Théatre</w:t>
            </w:r>
            <w:proofErr w:type="spellEnd"/>
            <w:r>
              <w:rPr>
                <w:rFonts w:ascii="Arial" w:hAnsi="Arial" w:cs="Arial"/>
                <w:sz w:val="20"/>
                <w:szCs w:val="20"/>
              </w:rPr>
              <w:t xml:space="preserve"> forum : 4500 euros </w:t>
            </w:r>
          </w:p>
          <w:p w14:paraId="62CAD054" w14:textId="77777777" w:rsidR="006B2A15" w:rsidRDefault="006B2A15" w:rsidP="00F16670">
            <w:pPr>
              <w:rPr>
                <w:rFonts w:ascii="Arial" w:hAnsi="Arial" w:cs="Arial"/>
                <w:sz w:val="20"/>
                <w:szCs w:val="20"/>
              </w:rPr>
            </w:pPr>
            <w:r>
              <w:rPr>
                <w:rFonts w:ascii="Arial" w:hAnsi="Arial" w:cs="Arial"/>
                <w:sz w:val="20"/>
                <w:szCs w:val="20"/>
              </w:rPr>
              <w:t xml:space="preserve">Photo : </w:t>
            </w:r>
            <w:r w:rsidR="007B7F63">
              <w:rPr>
                <w:rFonts w:ascii="Arial" w:hAnsi="Arial" w:cs="Arial"/>
                <w:sz w:val="20"/>
                <w:szCs w:val="20"/>
              </w:rPr>
              <w:t xml:space="preserve">8000 euros </w:t>
            </w:r>
          </w:p>
          <w:p w14:paraId="19A709CC" w14:textId="77777777" w:rsidR="007B7F63" w:rsidRPr="00354DE9" w:rsidRDefault="007B7F63" w:rsidP="00F16670">
            <w:pPr>
              <w:rPr>
                <w:rFonts w:ascii="Arial" w:hAnsi="Arial" w:cs="Arial"/>
                <w:sz w:val="20"/>
                <w:szCs w:val="20"/>
              </w:rPr>
            </w:pPr>
            <w:r>
              <w:rPr>
                <w:rFonts w:ascii="Arial" w:hAnsi="Arial" w:cs="Arial"/>
                <w:sz w:val="20"/>
                <w:szCs w:val="20"/>
              </w:rPr>
              <w:t>Total : 12 500 euros (avec impression)</w:t>
            </w:r>
          </w:p>
        </w:tc>
      </w:tr>
      <w:tr w:rsidR="00F71D52" w:rsidRPr="00354DE9" w14:paraId="3C690B8A" w14:textId="77777777" w:rsidTr="00996C61">
        <w:trPr>
          <w:trHeight w:val="199"/>
          <w:jc w:val="center"/>
        </w:trPr>
        <w:tc>
          <w:tcPr>
            <w:tcW w:w="2547" w:type="dxa"/>
            <w:vMerge/>
            <w:shd w:val="clear" w:color="auto" w:fill="auto"/>
            <w:vAlign w:val="center"/>
          </w:tcPr>
          <w:p w14:paraId="16C4218D" w14:textId="77777777" w:rsidR="00F71D52" w:rsidRPr="00354DE9" w:rsidRDefault="00F71D52" w:rsidP="0057104E">
            <w:pPr>
              <w:rPr>
                <w:rFonts w:ascii="Arial" w:hAnsi="Arial" w:cs="Arial"/>
                <w:b/>
                <w:sz w:val="20"/>
                <w:szCs w:val="20"/>
              </w:rPr>
            </w:pPr>
          </w:p>
        </w:tc>
        <w:tc>
          <w:tcPr>
            <w:tcW w:w="1789" w:type="dxa"/>
            <w:gridSpan w:val="2"/>
            <w:shd w:val="clear" w:color="auto" w:fill="auto"/>
            <w:vAlign w:val="center"/>
          </w:tcPr>
          <w:p w14:paraId="7D47CEEC" w14:textId="77777777" w:rsidR="00F71D52" w:rsidRPr="00F71D52" w:rsidRDefault="00F71D52" w:rsidP="00BA59FE">
            <w:pPr>
              <w:rPr>
                <w:rFonts w:ascii="Arial" w:hAnsi="Arial" w:cs="Arial"/>
                <w:i/>
                <w:sz w:val="18"/>
                <w:szCs w:val="18"/>
              </w:rPr>
            </w:pPr>
            <w:r w:rsidRPr="00F71D52">
              <w:rPr>
                <w:rFonts w:ascii="Arial" w:hAnsi="Arial" w:cs="Arial"/>
                <w:i/>
                <w:sz w:val="18"/>
                <w:szCs w:val="18"/>
              </w:rPr>
              <w:t>Financeurs et montants</w:t>
            </w:r>
          </w:p>
        </w:tc>
        <w:tc>
          <w:tcPr>
            <w:tcW w:w="5184" w:type="dxa"/>
            <w:gridSpan w:val="2"/>
            <w:shd w:val="clear" w:color="auto" w:fill="auto"/>
            <w:vAlign w:val="center"/>
          </w:tcPr>
          <w:p w14:paraId="46DA367C" w14:textId="77777777" w:rsidR="00F71D52" w:rsidRPr="00354DE9" w:rsidRDefault="00037E65" w:rsidP="00F16670">
            <w:pPr>
              <w:rPr>
                <w:rFonts w:ascii="Arial" w:hAnsi="Arial" w:cs="Arial"/>
                <w:sz w:val="20"/>
                <w:szCs w:val="20"/>
              </w:rPr>
            </w:pPr>
            <w:r>
              <w:rPr>
                <w:rFonts w:ascii="Arial" w:hAnsi="Arial" w:cs="Arial"/>
                <w:sz w:val="20"/>
                <w:szCs w:val="20"/>
              </w:rPr>
              <w:t>ARS / RLAM / CPAM</w:t>
            </w:r>
            <w:r w:rsidR="006B2A15">
              <w:rPr>
                <w:rFonts w:ascii="Arial" w:hAnsi="Arial" w:cs="Arial"/>
                <w:sz w:val="20"/>
                <w:szCs w:val="20"/>
              </w:rPr>
              <w:t xml:space="preserve"> / région : à solliciter</w:t>
            </w:r>
          </w:p>
        </w:tc>
      </w:tr>
      <w:tr w:rsidR="00F71D52" w:rsidRPr="00354DE9" w14:paraId="14D80462" w14:textId="77777777" w:rsidTr="00996C61">
        <w:trPr>
          <w:trHeight w:val="500"/>
          <w:jc w:val="center"/>
        </w:trPr>
        <w:tc>
          <w:tcPr>
            <w:tcW w:w="2547" w:type="dxa"/>
            <w:vMerge/>
            <w:shd w:val="clear" w:color="auto" w:fill="auto"/>
            <w:vAlign w:val="center"/>
          </w:tcPr>
          <w:p w14:paraId="24EC7477" w14:textId="77777777" w:rsidR="00F71D52" w:rsidRPr="00354DE9" w:rsidRDefault="00F71D52" w:rsidP="0057104E">
            <w:pPr>
              <w:rPr>
                <w:rFonts w:ascii="Arial" w:hAnsi="Arial" w:cs="Arial"/>
                <w:b/>
                <w:sz w:val="20"/>
                <w:szCs w:val="20"/>
              </w:rPr>
            </w:pPr>
          </w:p>
        </w:tc>
        <w:tc>
          <w:tcPr>
            <w:tcW w:w="1789" w:type="dxa"/>
            <w:gridSpan w:val="2"/>
            <w:shd w:val="clear" w:color="auto" w:fill="auto"/>
            <w:vAlign w:val="center"/>
          </w:tcPr>
          <w:p w14:paraId="1E3CD013" w14:textId="77777777" w:rsidR="00F71D52" w:rsidRPr="00F71D52" w:rsidRDefault="00F71D52" w:rsidP="00BA59FE">
            <w:pPr>
              <w:rPr>
                <w:rFonts w:ascii="Arial" w:hAnsi="Arial" w:cs="Arial"/>
                <w:sz w:val="18"/>
                <w:szCs w:val="18"/>
              </w:rPr>
            </w:pPr>
            <w:r w:rsidRPr="00F71D52">
              <w:rPr>
                <w:rFonts w:ascii="Arial" w:hAnsi="Arial" w:cs="Arial"/>
                <w:sz w:val="18"/>
                <w:szCs w:val="18"/>
              </w:rPr>
              <w:t xml:space="preserve">Autres ressources mobilisables </w:t>
            </w:r>
            <w:r w:rsidRPr="00F71D52">
              <w:rPr>
                <w:rFonts w:ascii="Arial" w:hAnsi="Arial" w:cs="Arial"/>
                <w:i/>
                <w:sz w:val="18"/>
                <w:szCs w:val="18"/>
              </w:rPr>
              <w:t>(Matériel, humaine)</w:t>
            </w:r>
          </w:p>
        </w:tc>
        <w:tc>
          <w:tcPr>
            <w:tcW w:w="5184" w:type="dxa"/>
            <w:gridSpan w:val="2"/>
            <w:shd w:val="clear" w:color="auto" w:fill="auto"/>
            <w:vAlign w:val="center"/>
          </w:tcPr>
          <w:p w14:paraId="1E073063" w14:textId="77777777" w:rsidR="00F71D52" w:rsidRPr="00354DE9" w:rsidRDefault="00037E65" w:rsidP="00F16670">
            <w:pPr>
              <w:rPr>
                <w:rFonts w:ascii="Arial" w:hAnsi="Arial" w:cs="Arial"/>
                <w:sz w:val="20"/>
                <w:szCs w:val="20"/>
              </w:rPr>
            </w:pPr>
            <w:r>
              <w:rPr>
                <w:rFonts w:ascii="Arial" w:hAnsi="Arial" w:cs="Arial"/>
                <w:sz w:val="20"/>
                <w:szCs w:val="20"/>
              </w:rPr>
              <w:t>Etablissements scolaires : mise à disposition de salle</w:t>
            </w:r>
          </w:p>
        </w:tc>
      </w:tr>
      <w:tr w:rsidR="00143098" w:rsidRPr="00354DE9" w14:paraId="109A0AFA" w14:textId="77777777" w:rsidTr="00EE1636">
        <w:trPr>
          <w:trHeight w:val="554"/>
          <w:jc w:val="center"/>
        </w:trPr>
        <w:tc>
          <w:tcPr>
            <w:tcW w:w="2547" w:type="dxa"/>
            <w:vMerge w:val="restart"/>
            <w:shd w:val="clear" w:color="auto" w:fill="FFFFFF" w:themeFill="background1"/>
            <w:vAlign w:val="center"/>
          </w:tcPr>
          <w:p w14:paraId="3E2CE2D7" w14:textId="77777777" w:rsidR="00143098" w:rsidRPr="00354DE9" w:rsidRDefault="00143098" w:rsidP="002E571E">
            <w:pPr>
              <w:rPr>
                <w:rFonts w:ascii="Arial" w:hAnsi="Arial" w:cs="Arial"/>
                <w:b/>
                <w:sz w:val="20"/>
                <w:szCs w:val="20"/>
              </w:rPr>
            </w:pPr>
            <w:r w:rsidRPr="00354DE9">
              <w:rPr>
                <w:rFonts w:ascii="Arial" w:hAnsi="Arial" w:cs="Arial"/>
                <w:b/>
                <w:sz w:val="20"/>
                <w:szCs w:val="20"/>
              </w:rPr>
              <w:t>Déterminants de santé visés</w:t>
            </w:r>
          </w:p>
        </w:tc>
        <w:tc>
          <w:tcPr>
            <w:tcW w:w="6973" w:type="dxa"/>
            <w:gridSpan w:val="4"/>
            <w:vAlign w:val="center"/>
          </w:tcPr>
          <w:p w14:paraId="5B0737A2"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Système de soins</w:t>
            </w:r>
          </w:p>
          <w:p w14:paraId="3EEE2069" w14:textId="77777777" w:rsidR="00143098" w:rsidRPr="00354DE9" w:rsidRDefault="00B30CB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Accessibilité (géographique, financière, socio-culturelle, …)</w:t>
            </w:r>
          </w:p>
          <w:p w14:paraId="505E3ED3"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Globalité (synergie des composantes, prise en compte des conditions sociales)</w:t>
            </w:r>
          </w:p>
          <w:p w14:paraId="4A9D06F5" w14:textId="77777777" w:rsidR="00143098" w:rsidRPr="00354DE9" w:rsidRDefault="00B30CB5" w:rsidP="00F16670">
            <w:pPr>
              <w:rPr>
                <w:rFonts w:ascii="Arial" w:eastAsia="Times New Roman" w:hAnsi="Arial" w:cs="Arial"/>
                <w:iCs/>
                <w:sz w:val="20"/>
                <w:szCs w:val="20"/>
                <w:lang w:eastAsia="fr-FR"/>
              </w:rPr>
            </w:pPr>
            <w:r>
              <w:rPr>
                <w:rFonts w:ascii="Arial" w:hAnsi="Arial" w:cs="Arial"/>
                <w:sz w:val="20"/>
                <w:szCs w:val="20"/>
              </w:rPr>
              <w:fldChar w:fldCharType="begin">
                <w:ffData>
                  <w:name w:val="CaseACocher61"/>
                  <w:enabled/>
                  <w:calcOnExit w:val="0"/>
                  <w:checkBox>
                    <w:sizeAuto/>
                    <w:default w:val="0"/>
                  </w:checkBox>
                </w:ffData>
              </w:fldChar>
            </w:r>
            <w:bookmarkStart w:id="1" w:name="CaseACocher61"/>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bookmarkEnd w:id="1"/>
            <w:r w:rsidR="00143098" w:rsidRPr="00354DE9">
              <w:rPr>
                <w:rFonts w:ascii="Arial" w:eastAsia="Times New Roman" w:hAnsi="Arial" w:cs="Arial"/>
                <w:iCs/>
                <w:sz w:val="20"/>
                <w:szCs w:val="20"/>
                <w:lang w:eastAsia="fr-FR"/>
              </w:rPr>
              <w:t xml:space="preserve"> Continuité (informationnelle, relationnelle, clinique)</w:t>
            </w:r>
          </w:p>
          <w:p w14:paraId="0520CAD6" w14:textId="77777777" w:rsidR="00143098" w:rsidRPr="00354DE9" w:rsidRDefault="00BD43A8" w:rsidP="00F16670">
            <w:pPr>
              <w:rPr>
                <w:rFonts w:ascii="Arial" w:eastAsia="Times New Roman" w:hAnsi="Arial" w:cs="Arial"/>
                <w:i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7F5EE5">
              <w:rPr>
                <w:rFonts w:ascii="Arial" w:eastAsia="Times New Roman" w:hAnsi="Arial" w:cs="Arial"/>
                <w:iCs/>
                <w:sz w:val="20"/>
                <w:szCs w:val="20"/>
                <w:lang w:eastAsia="fr-FR"/>
              </w:rPr>
              <w:t xml:space="preserve"> R</w:t>
            </w:r>
            <w:r w:rsidR="00143098" w:rsidRPr="00354DE9">
              <w:rPr>
                <w:rFonts w:ascii="Arial" w:eastAsia="Times New Roman" w:hAnsi="Arial" w:cs="Arial"/>
                <w:iCs/>
                <w:sz w:val="20"/>
                <w:szCs w:val="20"/>
                <w:lang w:eastAsia="fr-FR"/>
              </w:rPr>
              <w:t>éactivité (respect des attentes des patients, satisfaction des patients)</w:t>
            </w:r>
          </w:p>
          <w:p w14:paraId="56122173" w14:textId="77777777"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Efficacité et sécurité</w:t>
            </w:r>
          </w:p>
        </w:tc>
      </w:tr>
      <w:tr w:rsidR="00143098" w:rsidRPr="00354DE9" w14:paraId="5009CD15" w14:textId="77777777" w:rsidTr="00EE1636">
        <w:trPr>
          <w:trHeight w:val="554"/>
          <w:jc w:val="center"/>
        </w:trPr>
        <w:tc>
          <w:tcPr>
            <w:tcW w:w="2547" w:type="dxa"/>
            <w:vMerge/>
            <w:shd w:val="clear" w:color="auto" w:fill="FFFFFF" w:themeFill="background1"/>
            <w:vAlign w:val="center"/>
          </w:tcPr>
          <w:p w14:paraId="00A3D644" w14:textId="77777777" w:rsidR="00143098" w:rsidRPr="00354DE9" w:rsidRDefault="00143098" w:rsidP="002E571E">
            <w:pPr>
              <w:rPr>
                <w:rFonts w:ascii="Arial" w:hAnsi="Arial" w:cs="Arial"/>
                <w:b/>
                <w:sz w:val="20"/>
                <w:szCs w:val="20"/>
              </w:rPr>
            </w:pPr>
          </w:p>
        </w:tc>
        <w:tc>
          <w:tcPr>
            <w:tcW w:w="6973" w:type="dxa"/>
            <w:gridSpan w:val="4"/>
            <w:vAlign w:val="center"/>
          </w:tcPr>
          <w:p w14:paraId="285FA015" w14:textId="77777777" w:rsidR="00143098" w:rsidRPr="00EA7DFE" w:rsidRDefault="00143098" w:rsidP="00F16670">
            <w:pPr>
              <w:rPr>
                <w:rFonts w:ascii="Arial" w:hAnsi="Arial" w:cs="Arial"/>
                <w:b/>
                <w:noProof/>
                <w:sz w:val="20"/>
                <w:szCs w:val="20"/>
                <w:lang w:eastAsia="fr-FR"/>
              </w:rPr>
            </w:pPr>
            <w:r w:rsidRPr="00EA7DFE">
              <w:rPr>
                <w:rFonts w:ascii="Arial" w:hAnsi="Arial" w:cs="Arial"/>
                <w:b/>
                <w:noProof/>
                <w:sz w:val="20"/>
                <w:szCs w:val="20"/>
                <w:lang w:eastAsia="fr-FR"/>
              </w:rPr>
              <w:t xml:space="preserve">Mode de vie </w:t>
            </w:r>
          </w:p>
          <w:p w14:paraId="778D1401" w14:textId="77777777" w:rsidR="00143098" w:rsidRPr="00EA7DFE" w:rsidRDefault="00B30CB5" w:rsidP="00F16670">
            <w:pPr>
              <w:rPr>
                <w:rFonts w:ascii="Arial" w:hAnsi="Arial" w:cs="Arial"/>
                <w:i/>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D9224D">
              <w:rPr>
                <w:rFonts w:ascii="Arial" w:hAnsi="Arial" w:cs="Arial"/>
                <w:sz w:val="20"/>
                <w:szCs w:val="20"/>
              </w:rPr>
              <w:t xml:space="preserve"> </w:t>
            </w:r>
            <w:r w:rsidR="00143098" w:rsidRPr="00EA7DFE">
              <w:rPr>
                <w:rFonts w:ascii="Arial" w:eastAsia="Times New Roman" w:hAnsi="Arial" w:cs="Arial"/>
                <w:iCs/>
                <w:sz w:val="20"/>
                <w:szCs w:val="20"/>
                <w:lang w:eastAsia="fr-FR"/>
              </w:rPr>
              <w:t xml:space="preserve">Acquisition de comportements favorables à la santé </w:t>
            </w:r>
            <w:r w:rsidR="00143098" w:rsidRPr="00EA7DFE">
              <w:rPr>
                <w:rFonts w:ascii="Arial" w:eastAsia="Times New Roman" w:hAnsi="Arial" w:cs="Arial"/>
                <w:i/>
                <w:iCs/>
                <w:sz w:val="20"/>
                <w:szCs w:val="20"/>
                <w:lang w:eastAsia="fr-FR"/>
              </w:rPr>
              <w:t>(consommation d’alcool, de tabac, alimentation, activité physique, …)</w:t>
            </w:r>
          </w:p>
          <w:p w14:paraId="7A454F8D" w14:textId="77777777" w:rsidR="00143098" w:rsidRPr="00EA7DFE" w:rsidRDefault="00D9224D"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Pr="00354DE9">
              <w:rPr>
                <w:rFonts w:ascii="Arial" w:hAnsi="Arial" w:cs="Arial"/>
                <w:sz w:val="20"/>
                <w:szCs w:val="20"/>
              </w:rPr>
              <w:fldChar w:fldCharType="end"/>
            </w:r>
            <w:r>
              <w:rPr>
                <w:rFonts w:ascii="Arial" w:hAnsi="Arial" w:cs="Arial"/>
                <w:sz w:val="20"/>
                <w:szCs w:val="20"/>
              </w:rPr>
              <w:t xml:space="preserve"> </w:t>
            </w:r>
            <w:r w:rsidR="00143098" w:rsidRPr="00EA7DFE">
              <w:rPr>
                <w:rFonts w:ascii="Arial" w:eastAsia="Times New Roman" w:hAnsi="Arial" w:cs="Arial"/>
                <w:iCs/>
                <w:sz w:val="20"/>
                <w:szCs w:val="20"/>
                <w:lang w:eastAsia="fr-FR"/>
              </w:rPr>
              <w:t>Utilisation des services de santé (recours aux soins et à la prévention)</w:t>
            </w:r>
          </w:p>
        </w:tc>
      </w:tr>
      <w:tr w:rsidR="00143098" w:rsidRPr="00354DE9" w14:paraId="5C7CCA66" w14:textId="77777777" w:rsidTr="00EE1636">
        <w:trPr>
          <w:trHeight w:val="554"/>
          <w:jc w:val="center"/>
        </w:trPr>
        <w:tc>
          <w:tcPr>
            <w:tcW w:w="2547" w:type="dxa"/>
            <w:vMerge/>
            <w:shd w:val="clear" w:color="auto" w:fill="FFFFFF" w:themeFill="background1"/>
            <w:vAlign w:val="center"/>
          </w:tcPr>
          <w:p w14:paraId="230D7805" w14:textId="77777777" w:rsidR="00143098" w:rsidRPr="00354DE9" w:rsidRDefault="00143098" w:rsidP="002E571E">
            <w:pPr>
              <w:rPr>
                <w:rFonts w:ascii="Arial" w:hAnsi="Arial" w:cs="Arial"/>
                <w:b/>
                <w:sz w:val="20"/>
                <w:szCs w:val="20"/>
              </w:rPr>
            </w:pPr>
          </w:p>
        </w:tc>
        <w:tc>
          <w:tcPr>
            <w:tcW w:w="6973" w:type="dxa"/>
            <w:gridSpan w:val="4"/>
            <w:vAlign w:val="center"/>
          </w:tcPr>
          <w:p w14:paraId="56C2260A"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Conditions de vie</w:t>
            </w:r>
          </w:p>
          <w:p w14:paraId="713A3FBF" w14:textId="77777777" w:rsidR="00143098" w:rsidRPr="00354DE9" w:rsidRDefault="00B30CB5"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Accès aux ressources hors services de santé </w:t>
            </w:r>
            <w:r w:rsidR="00143098" w:rsidRPr="00354DE9">
              <w:rPr>
                <w:rFonts w:ascii="Arial" w:eastAsia="Times New Roman" w:hAnsi="Arial" w:cs="Arial"/>
                <w:i/>
                <w:iCs/>
                <w:sz w:val="20"/>
                <w:szCs w:val="20"/>
                <w:lang w:eastAsia="fr-FR"/>
              </w:rPr>
              <w:t>(logement, loisir, services sociaux et éducatifs, alimentation …)</w:t>
            </w:r>
          </w:p>
          <w:p w14:paraId="62AC74BA" w14:textId="77777777" w:rsidR="00143098" w:rsidRPr="00354DE9" w:rsidRDefault="00143098" w:rsidP="00F16670">
            <w:pPr>
              <w:rPr>
                <w:rFonts w:ascii="Arial" w:eastAsia="Times New Roman" w:hAnsi="Arial" w:cs="Arial"/>
                <w:i/>
                <w:iCs/>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Environnement physique (</w:t>
            </w:r>
            <w:r w:rsidRPr="00354DE9">
              <w:rPr>
                <w:rFonts w:ascii="Arial" w:eastAsia="Times New Roman" w:hAnsi="Arial" w:cs="Arial"/>
                <w:i/>
                <w:iCs/>
                <w:sz w:val="20"/>
                <w:szCs w:val="20"/>
                <w:lang w:eastAsia="fr-FR"/>
              </w:rPr>
              <w:t>air, sol, eau, aménagement du territoire …)</w:t>
            </w:r>
          </w:p>
          <w:p w14:paraId="0D06E49B"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Condition</w:t>
            </w:r>
            <w:r w:rsidR="00683C9E">
              <w:rPr>
                <w:rFonts w:ascii="Arial" w:eastAsia="Times New Roman" w:hAnsi="Arial" w:cs="Arial"/>
                <w:iCs/>
                <w:sz w:val="20"/>
                <w:szCs w:val="20"/>
                <w:lang w:eastAsia="fr-FR"/>
              </w:rPr>
              <w:t>s</w:t>
            </w:r>
            <w:r w:rsidRPr="00354DE9">
              <w:rPr>
                <w:rFonts w:ascii="Arial" w:eastAsia="Times New Roman" w:hAnsi="Arial" w:cs="Arial"/>
                <w:iCs/>
                <w:sz w:val="20"/>
                <w:szCs w:val="20"/>
                <w:lang w:eastAsia="fr-FR"/>
              </w:rPr>
              <w:t xml:space="preserve"> de travail</w:t>
            </w:r>
          </w:p>
        </w:tc>
      </w:tr>
      <w:tr w:rsidR="00143098" w:rsidRPr="00354DE9" w14:paraId="353496A3" w14:textId="77777777" w:rsidTr="00EE1636">
        <w:trPr>
          <w:trHeight w:val="554"/>
          <w:jc w:val="center"/>
        </w:trPr>
        <w:tc>
          <w:tcPr>
            <w:tcW w:w="2547" w:type="dxa"/>
            <w:vMerge/>
            <w:shd w:val="clear" w:color="auto" w:fill="FFFFFF" w:themeFill="background1"/>
            <w:vAlign w:val="center"/>
          </w:tcPr>
          <w:p w14:paraId="3A6D9ED2" w14:textId="77777777" w:rsidR="00143098" w:rsidRPr="00354DE9" w:rsidRDefault="00143098" w:rsidP="002E571E">
            <w:pPr>
              <w:rPr>
                <w:rFonts w:ascii="Arial" w:hAnsi="Arial" w:cs="Arial"/>
                <w:b/>
                <w:sz w:val="20"/>
                <w:szCs w:val="20"/>
              </w:rPr>
            </w:pPr>
          </w:p>
        </w:tc>
        <w:tc>
          <w:tcPr>
            <w:tcW w:w="6973" w:type="dxa"/>
            <w:gridSpan w:val="4"/>
            <w:vAlign w:val="center"/>
          </w:tcPr>
          <w:p w14:paraId="1A72AA1E"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Environnement social </w:t>
            </w:r>
          </w:p>
          <w:p w14:paraId="3BF513D8" w14:textId="77777777" w:rsidR="00143098" w:rsidRPr="00354DE9" w:rsidRDefault="00AE0A60"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D9224D">
              <w:rPr>
                <w:rFonts w:ascii="Arial" w:eastAsia="Times New Roman" w:hAnsi="Arial" w:cs="Arial"/>
                <w:iCs/>
                <w:sz w:val="20"/>
                <w:szCs w:val="20"/>
                <w:lang w:eastAsia="fr-FR"/>
              </w:rPr>
              <w:t xml:space="preserve"> </w:t>
            </w:r>
            <w:r w:rsidR="00143098" w:rsidRPr="00EA7DFE">
              <w:rPr>
                <w:rFonts w:ascii="Arial" w:eastAsia="Times New Roman" w:hAnsi="Arial" w:cs="Arial"/>
                <w:iCs/>
                <w:sz w:val="20"/>
                <w:szCs w:val="20"/>
                <w:lang w:eastAsia="fr-FR"/>
              </w:rPr>
              <w:t>Intégration sociale</w:t>
            </w:r>
          </w:p>
          <w:p w14:paraId="4407223B" w14:textId="77777777" w:rsidR="00143098" w:rsidRPr="00354DE9" w:rsidRDefault="00143098" w:rsidP="00F16670">
            <w:pPr>
              <w:rPr>
                <w:rFonts w:ascii="Arial" w:hAnsi="Arial" w:cs="Arial"/>
                <w:i/>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w:t>
            </w:r>
            <w:proofErr w:type="spellStart"/>
            <w:r w:rsidRPr="00354DE9">
              <w:rPr>
                <w:rFonts w:ascii="Arial" w:eastAsia="Times New Roman" w:hAnsi="Arial" w:cs="Arial"/>
                <w:iCs/>
                <w:sz w:val="20"/>
                <w:szCs w:val="20"/>
                <w:lang w:eastAsia="fr-FR"/>
              </w:rPr>
              <w:t>Empowerment</w:t>
            </w:r>
            <w:proofErr w:type="spellEnd"/>
            <w:r w:rsidRPr="00354DE9">
              <w:rPr>
                <w:rFonts w:ascii="Arial" w:eastAsia="Times New Roman" w:hAnsi="Arial" w:cs="Arial"/>
                <w:iCs/>
                <w:sz w:val="20"/>
                <w:szCs w:val="20"/>
                <w:lang w:eastAsia="fr-FR"/>
              </w:rPr>
              <w:t xml:space="preserve"> </w:t>
            </w:r>
            <w:r w:rsidRPr="00354DE9">
              <w:rPr>
                <w:rFonts w:ascii="Arial" w:eastAsia="Times New Roman" w:hAnsi="Arial" w:cs="Arial"/>
                <w:i/>
                <w:iCs/>
                <w:sz w:val="20"/>
                <w:szCs w:val="20"/>
                <w:lang w:eastAsia="fr-FR"/>
              </w:rPr>
              <w:t>(participation des habitants)</w:t>
            </w:r>
          </w:p>
          <w:p w14:paraId="60B90653" w14:textId="77777777" w:rsidR="00143098" w:rsidRPr="00354DE9" w:rsidRDefault="00143098" w:rsidP="00F16670">
            <w:pPr>
              <w:rPr>
                <w:rFonts w:ascii="Arial" w:hAnsi="Arial" w:cs="Arial"/>
                <w:b/>
                <w:noProof/>
                <w:sz w:val="20"/>
                <w:szCs w:val="20"/>
                <w:lang w:eastAsia="fr-FR"/>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Normes et climat social</w:t>
            </w:r>
          </w:p>
        </w:tc>
      </w:tr>
      <w:tr w:rsidR="00143098" w:rsidRPr="00354DE9" w14:paraId="628E1F39" w14:textId="77777777" w:rsidTr="00EE1636">
        <w:trPr>
          <w:trHeight w:val="554"/>
          <w:jc w:val="center"/>
        </w:trPr>
        <w:tc>
          <w:tcPr>
            <w:tcW w:w="2547" w:type="dxa"/>
            <w:vMerge/>
            <w:shd w:val="clear" w:color="auto" w:fill="FFFFFF" w:themeFill="background1"/>
            <w:vAlign w:val="center"/>
          </w:tcPr>
          <w:p w14:paraId="3D83C80D" w14:textId="77777777" w:rsidR="00143098" w:rsidRPr="00354DE9" w:rsidRDefault="00143098" w:rsidP="002E571E">
            <w:pPr>
              <w:rPr>
                <w:rFonts w:ascii="Arial" w:hAnsi="Arial" w:cs="Arial"/>
                <w:b/>
                <w:sz w:val="20"/>
                <w:szCs w:val="20"/>
              </w:rPr>
            </w:pPr>
          </w:p>
        </w:tc>
        <w:tc>
          <w:tcPr>
            <w:tcW w:w="6973" w:type="dxa"/>
            <w:gridSpan w:val="4"/>
            <w:vAlign w:val="center"/>
          </w:tcPr>
          <w:p w14:paraId="039E7697" w14:textId="77777777" w:rsidR="00143098" w:rsidRPr="00354DE9" w:rsidRDefault="00143098" w:rsidP="00F16670">
            <w:pPr>
              <w:rPr>
                <w:rFonts w:ascii="Arial" w:hAnsi="Arial" w:cs="Arial"/>
                <w:b/>
                <w:noProof/>
                <w:sz w:val="20"/>
                <w:szCs w:val="20"/>
                <w:lang w:eastAsia="fr-FR"/>
              </w:rPr>
            </w:pPr>
            <w:r w:rsidRPr="00354DE9">
              <w:rPr>
                <w:rFonts w:ascii="Arial" w:hAnsi="Arial" w:cs="Arial"/>
                <w:b/>
                <w:noProof/>
                <w:sz w:val="20"/>
                <w:szCs w:val="20"/>
                <w:lang w:eastAsia="fr-FR"/>
              </w:rPr>
              <w:t xml:space="preserve">Contexte économique et politique </w:t>
            </w:r>
          </w:p>
          <w:p w14:paraId="7138267D"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Augmentation des richesses locales</w:t>
            </w:r>
          </w:p>
          <w:p w14:paraId="12298CFD" w14:textId="77777777" w:rsidR="00143098" w:rsidRPr="00354DE9" w:rsidRDefault="00BD43A8" w:rsidP="00F16670">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Adaptation aux besoins de la population</w:t>
            </w:r>
          </w:p>
          <w:p w14:paraId="5F1277E3" w14:textId="77777777" w:rsidR="00143098" w:rsidRPr="00354DE9" w:rsidRDefault="00B30CB5" w:rsidP="00F16670">
            <w:pPr>
              <w:rPr>
                <w:rFonts w:ascii="Arial" w:hAnsi="Arial" w:cs="Arial"/>
                <w:b/>
                <w:noProof/>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143098" w:rsidRPr="00354DE9">
              <w:rPr>
                <w:rFonts w:ascii="Arial" w:eastAsia="Times New Roman" w:hAnsi="Arial" w:cs="Arial"/>
                <w:iCs/>
                <w:sz w:val="20"/>
                <w:szCs w:val="20"/>
                <w:lang w:eastAsia="fr-FR"/>
              </w:rPr>
              <w:t xml:space="preserve"> La santé dans les politiques </w:t>
            </w:r>
            <w:r w:rsidR="00143098" w:rsidRPr="00354DE9">
              <w:rPr>
                <w:rFonts w:ascii="Arial" w:eastAsia="Times New Roman" w:hAnsi="Arial" w:cs="Arial"/>
                <w:i/>
                <w:iCs/>
                <w:sz w:val="20"/>
                <w:szCs w:val="20"/>
                <w:lang w:eastAsia="fr-FR"/>
              </w:rPr>
              <w:t>(prise en compte des déterminants de santé dans les politiques)</w:t>
            </w:r>
          </w:p>
        </w:tc>
      </w:tr>
      <w:tr w:rsidR="00143098" w:rsidRPr="00354DE9" w14:paraId="4FCA8BEF" w14:textId="77777777" w:rsidTr="00EE1636">
        <w:trPr>
          <w:trHeight w:val="554"/>
          <w:jc w:val="center"/>
        </w:trPr>
        <w:tc>
          <w:tcPr>
            <w:tcW w:w="2547" w:type="dxa"/>
            <w:vMerge/>
            <w:shd w:val="clear" w:color="auto" w:fill="FFFFFF" w:themeFill="background1"/>
            <w:vAlign w:val="center"/>
          </w:tcPr>
          <w:p w14:paraId="0150ACCC" w14:textId="77777777" w:rsidR="00143098" w:rsidRPr="00354DE9" w:rsidRDefault="00143098" w:rsidP="002E571E">
            <w:pPr>
              <w:rPr>
                <w:rFonts w:ascii="Arial" w:hAnsi="Arial" w:cs="Arial"/>
                <w:b/>
                <w:sz w:val="20"/>
                <w:szCs w:val="20"/>
              </w:rPr>
            </w:pPr>
          </w:p>
        </w:tc>
        <w:tc>
          <w:tcPr>
            <w:tcW w:w="6973" w:type="dxa"/>
            <w:gridSpan w:val="4"/>
            <w:vAlign w:val="center"/>
          </w:tcPr>
          <w:p w14:paraId="0F01AE7B" w14:textId="77777777" w:rsidR="00143098" w:rsidRPr="00354DE9" w:rsidRDefault="00143098" w:rsidP="00F16670">
            <w:pPr>
              <w:spacing w:line="253" w:lineRule="atLeast"/>
              <w:rPr>
                <w:rFonts w:ascii="Arial" w:eastAsia="Times New Roman" w:hAnsi="Arial" w:cs="Arial"/>
                <w:b/>
                <w:bCs/>
                <w:sz w:val="20"/>
                <w:szCs w:val="20"/>
                <w:lang w:eastAsia="fr-FR"/>
              </w:rPr>
            </w:pPr>
            <w:r w:rsidRPr="00354DE9">
              <w:rPr>
                <w:rFonts w:ascii="Arial" w:eastAsia="Times New Roman" w:hAnsi="Arial" w:cs="Arial"/>
                <w:b/>
                <w:bCs/>
                <w:sz w:val="20"/>
                <w:szCs w:val="20"/>
                <w:lang w:eastAsia="fr-FR"/>
              </w:rPr>
              <w:t>Conditions socio-économiques</w:t>
            </w:r>
          </w:p>
          <w:p w14:paraId="4E8F6A25"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de revenu</w:t>
            </w:r>
            <w:r w:rsidRPr="00354DE9">
              <w:rPr>
                <w:rFonts w:ascii="Arial" w:hAnsi="Arial" w:cs="Arial"/>
                <w:sz w:val="20"/>
                <w:szCs w:val="20"/>
              </w:rPr>
              <w:t xml:space="preserve"> </w:t>
            </w:r>
          </w:p>
          <w:p w14:paraId="6EE7DB07" w14:textId="77777777" w:rsidR="00143098" w:rsidRPr="00354DE9" w:rsidRDefault="00143098" w:rsidP="00F16670">
            <w:pPr>
              <w:rPr>
                <w:rFonts w:ascii="Arial" w:hAnsi="Arial" w:cs="Arial"/>
                <w:sz w:val="20"/>
                <w:szCs w:val="20"/>
              </w:rPr>
            </w:pPr>
            <w:r w:rsidRPr="00354DE9">
              <w:rPr>
                <w:rFonts w:ascii="Arial" w:hAnsi="Arial" w:cs="Arial"/>
                <w:sz w:val="20"/>
                <w:szCs w:val="20"/>
              </w:rPr>
              <w:fldChar w:fldCharType="begin">
                <w:ffData>
                  <w:name w:val="CaseACocher61"/>
                  <w:enabled/>
                  <w:calcOnExit w:val="0"/>
                  <w:checkBox>
                    <w:sizeAuto/>
                    <w:default w:val="0"/>
                  </w:checkBox>
                </w:ffData>
              </w:fldChar>
            </w:r>
            <w:r w:rsidRPr="00354DE9">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Pr="00354DE9">
              <w:rPr>
                <w:rFonts w:ascii="Arial" w:hAnsi="Arial" w:cs="Arial"/>
                <w:sz w:val="20"/>
                <w:szCs w:val="20"/>
              </w:rPr>
              <w:fldChar w:fldCharType="end"/>
            </w:r>
            <w:r w:rsidRPr="00354DE9">
              <w:rPr>
                <w:rFonts w:ascii="Arial" w:eastAsia="Times New Roman" w:hAnsi="Arial" w:cs="Arial"/>
                <w:iCs/>
                <w:sz w:val="20"/>
                <w:szCs w:val="20"/>
                <w:lang w:eastAsia="fr-FR"/>
              </w:rPr>
              <w:t xml:space="preserve"> Niveau d’éducation</w:t>
            </w:r>
          </w:p>
        </w:tc>
      </w:tr>
      <w:tr w:rsidR="00143098" w:rsidRPr="00354DE9" w14:paraId="4956638C" w14:textId="77777777" w:rsidTr="00C55AAD">
        <w:trPr>
          <w:trHeight w:val="423"/>
          <w:jc w:val="center"/>
        </w:trPr>
        <w:tc>
          <w:tcPr>
            <w:tcW w:w="2547" w:type="dxa"/>
            <w:vMerge/>
            <w:shd w:val="clear" w:color="auto" w:fill="FFFFFF" w:themeFill="background1"/>
            <w:vAlign w:val="center"/>
          </w:tcPr>
          <w:p w14:paraId="28673B59" w14:textId="77777777" w:rsidR="00143098" w:rsidRPr="00354DE9" w:rsidRDefault="00143098" w:rsidP="002E571E">
            <w:pPr>
              <w:rPr>
                <w:rFonts w:ascii="Arial" w:hAnsi="Arial" w:cs="Arial"/>
                <w:b/>
                <w:sz w:val="20"/>
                <w:szCs w:val="20"/>
              </w:rPr>
            </w:pPr>
          </w:p>
        </w:tc>
        <w:tc>
          <w:tcPr>
            <w:tcW w:w="6973" w:type="dxa"/>
            <w:gridSpan w:val="4"/>
            <w:vAlign w:val="center"/>
          </w:tcPr>
          <w:p w14:paraId="1B5C91E9" w14:textId="77777777" w:rsidR="00143098" w:rsidRPr="00354DE9" w:rsidRDefault="00143098" w:rsidP="00F16670">
            <w:pPr>
              <w:spacing w:line="253" w:lineRule="atLeast"/>
              <w:rPr>
                <w:rFonts w:ascii="Arial" w:eastAsia="Times New Roman" w:hAnsi="Arial" w:cs="Arial"/>
                <w:b/>
                <w:bCs/>
                <w:sz w:val="20"/>
                <w:szCs w:val="20"/>
                <w:lang w:eastAsia="fr-FR"/>
              </w:rPr>
            </w:pPr>
            <w:r>
              <w:rPr>
                <w:rFonts w:ascii="Arial" w:eastAsia="Times New Roman" w:hAnsi="Arial" w:cs="Arial"/>
                <w:b/>
                <w:bCs/>
                <w:sz w:val="20"/>
                <w:szCs w:val="20"/>
                <w:lang w:eastAsia="fr-FR"/>
              </w:rPr>
              <w:t>Autre(s)</w:t>
            </w:r>
          </w:p>
        </w:tc>
      </w:tr>
      <w:tr w:rsidR="001361D6" w:rsidRPr="00354DE9" w14:paraId="41480D4F" w14:textId="77777777" w:rsidTr="00EE1636">
        <w:trPr>
          <w:trHeight w:val="554"/>
          <w:jc w:val="center"/>
        </w:trPr>
        <w:tc>
          <w:tcPr>
            <w:tcW w:w="2547" w:type="dxa"/>
            <w:shd w:val="clear" w:color="auto" w:fill="FFFFFF" w:themeFill="background1"/>
            <w:vAlign w:val="center"/>
          </w:tcPr>
          <w:p w14:paraId="1235CBC7" w14:textId="77777777" w:rsidR="001361D6" w:rsidRPr="00354DE9" w:rsidRDefault="001361D6" w:rsidP="002E571E">
            <w:pPr>
              <w:rPr>
                <w:rFonts w:ascii="Arial" w:hAnsi="Arial" w:cs="Arial"/>
                <w:b/>
                <w:sz w:val="20"/>
                <w:szCs w:val="20"/>
              </w:rPr>
            </w:pPr>
            <w:r>
              <w:rPr>
                <w:rFonts w:ascii="Arial" w:hAnsi="Arial" w:cs="Arial"/>
                <w:b/>
                <w:sz w:val="20"/>
                <w:szCs w:val="20"/>
              </w:rPr>
              <w:t xml:space="preserve">Les objectifs de l’action visent-ils directement la lutte contre les inégalités sociales de santé ? </w:t>
            </w:r>
          </w:p>
        </w:tc>
        <w:tc>
          <w:tcPr>
            <w:tcW w:w="6973" w:type="dxa"/>
            <w:gridSpan w:val="4"/>
            <w:vAlign w:val="center"/>
          </w:tcPr>
          <w:p w14:paraId="34D74392" w14:textId="77777777" w:rsidR="001361D6" w:rsidRDefault="00BD43A8" w:rsidP="00BD43A8">
            <w:pPr>
              <w:spacing w:line="253" w:lineRule="atLeast"/>
              <w:rPr>
                <w:rFonts w:ascii="Arial" w:eastAsia="Times New Roman" w:hAnsi="Arial" w:cs="Arial"/>
                <w:b/>
                <w:bCs/>
                <w:sz w:val="20"/>
                <w:szCs w:val="20"/>
                <w:lang w:eastAsia="fr-FR"/>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sidR="001361D6">
              <w:rPr>
                <w:rFonts w:ascii="Arial" w:hAnsi="Arial" w:cs="Arial"/>
                <w:sz w:val="20"/>
                <w:szCs w:val="20"/>
              </w:rPr>
              <w:t xml:space="preserve"> Oui  </w:t>
            </w:r>
            <w:r w:rsidR="00B30CB5">
              <w:rPr>
                <w:rFonts w:ascii="Arial" w:hAnsi="Arial" w:cs="Arial"/>
                <w:sz w:val="20"/>
                <w:szCs w:val="20"/>
              </w:rPr>
              <w:fldChar w:fldCharType="begin">
                <w:ffData>
                  <w:name w:val=""/>
                  <w:enabled/>
                  <w:calcOnExit w:val="0"/>
                  <w:checkBox>
                    <w:sizeAuto/>
                    <w:default w:val="0"/>
                  </w:checkBox>
                </w:ffData>
              </w:fldChar>
            </w:r>
            <w:r w:rsidR="00B30CB5">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00B30CB5">
              <w:rPr>
                <w:rFonts w:ascii="Arial" w:hAnsi="Arial" w:cs="Arial"/>
                <w:sz w:val="20"/>
                <w:szCs w:val="20"/>
              </w:rPr>
              <w:fldChar w:fldCharType="end"/>
            </w:r>
            <w:r w:rsidR="001361D6" w:rsidRPr="00EA7DFE">
              <w:rPr>
                <w:rFonts w:ascii="Arial" w:hAnsi="Arial" w:cs="Arial"/>
                <w:sz w:val="20"/>
                <w:szCs w:val="20"/>
              </w:rPr>
              <w:t xml:space="preserve"> Non</w:t>
            </w:r>
            <w:r w:rsidR="001361D6">
              <w:rPr>
                <w:rFonts w:ascii="Arial" w:hAnsi="Arial" w:cs="Arial"/>
                <w:sz w:val="20"/>
                <w:szCs w:val="20"/>
              </w:rPr>
              <w:t xml:space="preserve"> </w:t>
            </w:r>
          </w:p>
        </w:tc>
      </w:tr>
      <w:tr w:rsidR="00F71D52" w:rsidRPr="00354DE9" w14:paraId="69D140A0" w14:textId="77777777" w:rsidTr="00EE1636">
        <w:trPr>
          <w:trHeight w:val="554"/>
          <w:jc w:val="center"/>
        </w:trPr>
        <w:tc>
          <w:tcPr>
            <w:tcW w:w="2547" w:type="dxa"/>
            <w:shd w:val="clear" w:color="auto" w:fill="FFFFFF" w:themeFill="background1"/>
            <w:vAlign w:val="center"/>
          </w:tcPr>
          <w:p w14:paraId="04335E4E" w14:textId="77777777" w:rsidR="00F71D52" w:rsidRPr="00354DE9" w:rsidRDefault="00F71D52" w:rsidP="00155A3B">
            <w:pPr>
              <w:rPr>
                <w:rFonts w:ascii="Arial" w:hAnsi="Arial" w:cs="Arial"/>
                <w:b/>
                <w:sz w:val="20"/>
                <w:szCs w:val="20"/>
              </w:rPr>
            </w:pPr>
            <w:r w:rsidRPr="00354DE9">
              <w:rPr>
                <w:rFonts w:ascii="Arial" w:hAnsi="Arial" w:cs="Arial"/>
                <w:b/>
                <w:sz w:val="20"/>
                <w:szCs w:val="20"/>
              </w:rPr>
              <w:t>Politiques Publiques concernées</w:t>
            </w:r>
          </w:p>
        </w:tc>
        <w:tc>
          <w:tcPr>
            <w:tcW w:w="6973" w:type="dxa"/>
            <w:gridSpan w:val="4"/>
            <w:vAlign w:val="center"/>
          </w:tcPr>
          <w:p w14:paraId="41B57834" w14:textId="77777777" w:rsidR="00DB1DCC" w:rsidRPr="005B45F0" w:rsidRDefault="00DB1DCC" w:rsidP="00DB1DCC">
            <w:pPr>
              <w:spacing w:line="253" w:lineRule="atLeast"/>
              <w:rPr>
                <w:rFonts w:ascii="Arial" w:eastAsia="Times New Roman" w:hAnsi="Arial" w:cs="Arial"/>
                <w:bCs/>
                <w:sz w:val="20"/>
                <w:szCs w:val="20"/>
                <w:lang w:eastAsia="fr-FR"/>
              </w:rPr>
            </w:pPr>
          </w:p>
        </w:tc>
      </w:tr>
      <w:tr w:rsidR="00562D16" w:rsidRPr="00354DE9" w14:paraId="5C56CDCC" w14:textId="77777777" w:rsidTr="00EE1636">
        <w:trPr>
          <w:trHeight w:val="554"/>
          <w:jc w:val="center"/>
        </w:trPr>
        <w:tc>
          <w:tcPr>
            <w:tcW w:w="2547" w:type="dxa"/>
            <w:shd w:val="clear" w:color="auto" w:fill="FFFFFF" w:themeFill="background1"/>
            <w:vAlign w:val="center"/>
          </w:tcPr>
          <w:p w14:paraId="1BA91CE2" w14:textId="77777777" w:rsidR="00562D16" w:rsidRPr="00354DE9" w:rsidRDefault="00562D16" w:rsidP="00155A3B">
            <w:pPr>
              <w:rPr>
                <w:rFonts w:ascii="Arial" w:hAnsi="Arial" w:cs="Arial"/>
                <w:b/>
                <w:sz w:val="20"/>
                <w:szCs w:val="20"/>
              </w:rPr>
            </w:pPr>
            <w:r>
              <w:rPr>
                <w:rFonts w:ascii="Arial" w:hAnsi="Arial" w:cs="Arial"/>
                <w:b/>
                <w:sz w:val="20"/>
                <w:szCs w:val="20"/>
              </w:rPr>
              <w:t xml:space="preserve">Y-a-t-il une démarche participative associant les citoyens ? </w:t>
            </w:r>
          </w:p>
        </w:tc>
        <w:tc>
          <w:tcPr>
            <w:tcW w:w="6973" w:type="dxa"/>
            <w:gridSpan w:val="4"/>
            <w:vAlign w:val="center"/>
          </w:tcPr>
          <w:p w14:paraId="41C5CD03" w14:textId="77777777" w:rsidR="00562D16" w:rsidRPr="00354DE9" w:rsidRDefault="001361D6" w:rsidP="00D9224D">
            <w:pPr>
              <w:spacing w:line="253" w:lineRule="atLeast"/>
              <w:rPr>
                <w:rFonts w:ascii="Arial" w:eastAsia="Times New Roman" w:hAnsi="Arial" w:cs="Arial"/>
                <w:bCs/>
                <w:i/>
                <w:sz w:val="20"/>
                <w:szCs w:val="20"/>
                <w:lang w:eastAsia="fr-FR"/>
              </w:rPr>
            </w:pPr>
            <w:r>
              <w:rPr>
                <w:rFonts w:ascii="Arial" w:hAnsi="Arial" w:cs="Arial"/>
                <w:sz w:val="20"/>
                <w:szCs w:val="20"/>
              </w:rPr>
              <w:fldChar w:fldCharType="begin">
                <w:ffData>
                  <w:name w:val="CaseACocher62"/>
                  <w:enabled/>
                  <w:calcOnExit w:val="0"/>
                  <w:checkBox>
                    <w:sizeAuto/>
                    <w:default w:val="0"/>
                  </w:checkBox>
                </w:ffData>
              </w:fldChar>
            </w:r>
            <w:r>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Oui  </w:t>
            </w:r>
            <w:r w:rsidR="00D9224D" w:rsidRPr="00354DE9">
              <w:rPr>
                <w:rFonts w:ascii="Arial" w:hAnsi="Arial" w:cs="Arial"/>
                <w:sz w:val="20"/>
                <w:szCs w:val="20"/>
              </w:rPr>
              <w:fldChar w:fldCharType="begin">
                <w:ffData>
                  <w:name w:val="CaseACocher61"/>
                  <w:enabled/>
                  <w:calcOnExit w:val="0"/>
                  <w:checkBox>
                    <w:sizeAuto/>
                    <w:default w:val="0"/>
                  </w:checkBox>
                </w:ffData>
              </w:fldChar>
            </w:r>
            <w:r w:rsidR="00D9224D" w:rsidRPr="00354DE9">
              <w:rPr>
                <w:rFonts w:ascii="Arial" w:hAnsi="Arial" w:cs="Arial"/>
                <w:sz w:val="20"/>
                <w:szCs w:val="20"/>
              </w:rPr>
              <w:instrText xml:space="preserve"> FORMCHECKBOX </w:instrText>
            </w:r>
            <w:r w:rsidR="009E6843">
              <w:rPr>
                <w:rFonts w:ascii="Arial" w:hAnsi="Arial" w:cs="Arial"/>
                <w:sz w:val="20"/>
                <w:szCs w:val="20"/>
              </w:rPr>
            </w:r>
            <w:r w:rsidR="009E6843">
              <w:rPr>
                <w:rFonts w:ascii="Arial" w:hAnsi="Arial" w:cs="Arial"/>
                <w:sz w:val="20"/>
                <w:szCs w:val="20"/>
              </w:rPr>
              <w:fldChar w:fldCharType="separate"/>
            </w:r>
            <w:r w:rsidR="00D9224D" w:rsidRPr="00354DE9">
              <w:rPr>
                <w:rFonts w:ascii="Arial" w:hAnsi="Arial" w:cs="Arial"/>
                <w:sz w:val="20"/>
                <w:szCs w:val="20"/>
              </w:rPr>
              <w:fldChar w:fldCharType="end"/>
            </w:r>
            <w:r w:rsidRPr="00EA7DFE">
              <w:rPr>
                <w:rFonts w:ascii="Arial" w:hAnsi="Arial" w:cs="Arial"/>
                <w:sz w:val="20"/>
                <w:szCs w:val="20"/>
              </w:rPr>
              <w:t xml:space="preserve"> Non</w:t>
            </w:r>
            <w:r>
              <w:rPr>
                <w:rFonts w:ascii="Arial" w:hAnsi="Arial" w:cs="Arial"/>
                <w:sz w:val="20"/>
                <w:szCs w:val="20"/>
              </w:rPr>
              <w:t xml:space="preserve"> (Précisez)</w:t>
            </w:r>
          </w:p>
        </w:tc>
      </w:tr>
      <w:tr w:rsidR="00F71D52" w:rsidRPr="00354DE9" w14:paraId="04861EF5" w14:textId="77777777" w:rsidTr="00C55AAD">
        <w:trPr>
          <w:trHeight w:val="2842"/>
          <w:jc w:val="center"/>
        </w:trPr>
        <w:tc>
          <w:tcPr>
            <w:tcW w:w="2547" w:type="dxa"/>
            <w:shd w:val="clear" w:color="auto" w:fill="FFFFFF" w:themeFill="background1"/>
            <w:vAlign w:val="center"/>
          </w:tcPr>
          <w:p w14:paraId="0921DF8F" w14:textId="77777777" w:rsidR="00F71D52" w:rsidRPr="00354DE9" w:rsidRDefault="00F71D52" w:rsidP="00155A3B">
            <w:pPr>
              <w:rPr>
                <w:rFonts w:ascii="Arial" w:hAnsi="Arial" w:cs="Arial"/>
                <w:b/>
                <w:sz w:val="20"/>
                <w:szCs w:val="20"/>
              </w:rPr>
            </w:pPr>
            <w:r w:rsidRPr="00354DE9">
              <w:rPr>
                <w:rFonts w:ascii="Arial" w:hAnsi="Arial" w:cs="Arial"/>
                <w:b/>
                <w:sz w:val="20"/>
                <w:szCs w:val="20"/>
              </w:rPr>
              <w:t xml:space="preserve">Principaux indicateurs d’évaluation retenus </w:t>
            </w:r>
          </w:p>
        </w:tc>
        <w:tc>
          <w:tcPr>
            <w:tcW w:w="6973" w:type="dxa"/>
            <w:gridSpan w:val="4"/>
            <w:vAlign w:val="center"/>
          </w:tcPr>
          <w:p w14:paraId="738A1942" w14:textId="77777777" w:rsidR="00D9224D" w:rsidRDefault="00236FB1" w:rsidP="00236FB1">
            <w:pPr>
              <w:spacing w:line="253" w:lineRule="atLeast"/>
              <w:rPr>
                <w:rFonts w:ascii="Arial" w:hAnsi="Arial" w:cs="Arial"/>
                <w:b/>
                <w:i/>
                <w:sz w:val="20"/>
                <w:szCs w:val="20"/>
                <w:u w:val="single"/>
              </w:rPr>
            </w:pPr>
            <w:r>
              <w:rPr>
                <w:rFonts w:ascii="Arial" w:hAnsi="Arial" w:cs="Arial"/>
                <w:b/>
                <w:i/>
                <w:sz w:val="20"/>
                <w:szCs w:val="20"/>
                <w:u w:val="single"/>
              </w:rPr>
              <w:t>Evaluation propre de l’action </w:t>
            </w:r>
          </w:p>
          <w:p w14:paraId="13F7EE8B" w14:textId="77777777" w:rsidR="00D9224D" w:rsidRDefault="00D9224D" w:rsidP="00236FB1">
            <w:pPr>
              <w:spacing w:line="253" w:lineRule="atLeast"/>
              <w:rPr>
                <w:rFonts w:ascii="Arial" w:hAnsi="Arial" w:cs="Arial"/>
                <w:b/>
                <w:i/>
                <w:sz w:val="20"/>
                <w:szCs w:val="20"/>
                <w:u w:val="single"/>
              </w:rPr>
            </w:pPr>
          </w:p>
          <w:p w14:paraId="2986FDD3" w14:textId="77777777" w:rsidR="00F71D52" w:rsidRDefault="00F71D52" w:rsidP="001772B5">
            <w:pPr>
              <w:spacing w:line="253" w:lineRule="atLeast"/>
              <w:rPr>
                <w:rFonts w:ascii="Arial" w:hAnsi="Arial" w:cs="Arial"/>
                <w:i/>
                <w:sz w:val="20"/>
                <w:szCs w:val="20"/>
              </w:rPr>
            </w:pPr>
            <w:r w:rsidRPr="00354DE9">
              <w:rPr>
                <w:rFonts w:ascii="Arial" w:hAnsi="Arial" w:cs="Arial"/>
                <w:b/>
                <w:i/>
                <w:sz w:val="20"/>
                <w:szCs w:val="20"/>
              </w:rPr>
              <w:t>Indicateurs de processus</w:t>
            </w:r>
            <w:r w:rsidRPr="00354DE9">
              <w:rPr>
                <w:rFonts w:ascii="Arial" w:hAnsi="Arial" w:cs="Arial"/>
                <w:i/>
                <w:sz w:val="20"/>
                <w:szCs w:val="20"/>
              </w:rPr>
              <w:t xml:space="preserve"> : </w:t>
            </w:r>
          </w:p>
          <w:p w14:paraId="178CF699" w14:textId="0F221E56" w:rsidR="0008289A" w:rsidRDefault="0008289A" w:rsidP="009E6843">
            <w:pPr>
              <w:spacing w:line="253" w:lineRule="atLeast"/>
              <w:rPr>
                <w:rFonts w:ascii="Arial" w:hAnsi="Arial" w:cs="Arial"/>
                <w:i/>
                <w:sz w:val="20"/>
                <w:szCs w:val="20"/>
              </w:rPr>
            </w:pPr>
            <w:r>
              <w:rPr>
                <w:rFonts w:ascii="Arial" w:hAnsi="Arial" w:cs="Arial"/>
                <w:i/>
                <w:sz w:val="20"/>
                <w:szCs w:val="20"/>
              </w:rPr>
              <w:t>Nombre de participants au groupe de travail</w:t>
            </w:r>
          </w:p>
          <w:p w14:paraId="0DDCB28F" w14:textId="77777777" w:rsidR="009E6843" w:rsidRPr="009E6843" w:rsidRDefault="009E6843" w:rsidP="009E6843">
            <w:pPr>
              <w:spacing w:line="253" w:lineRule="atLeast"/>
              <w:rPr>
                <w:rFonts w:ascii="Arial" w:hAnsi="Arial" w:cs="Arial"/>
                <w:i/>
                <w:sz w:val="20"/>
                <w:szCs w:val="20"/>
              </w:rPr>
            </w:pPr>
            <w:r w:rsidRPr="009E6843">
              <w:rPr>
                <w:rFonts w:ascii="Arial" w:hAnsi="Arial" w:cs="Arial"/>
                <w:i/>
                <w:sz w:val="20"/>
                <w:szCs w:val="20"/>
              </w:rPr>
              <w:t>Participation des élèves (implication)</w:t>
            </w:r>
            <w:r w:rsidRPr="009E6843">
              <w:rPr>
                <w:rFonts w:ascii="Arial" w:hAnsi="Arial" w:cs="Arial"/>
                <w:i/>
                <w:sz w:val="20"/>
                <w:szCs w:val="20"/>
              </w:rPr>
              <w:t> </w:t>
            </w:r>
            <w:r w:rsidRPr="009E6843">
              <w:rPr>
                <w:rFonts w:ascii="Arial" w:hAnsi="Arial" w:cs="Arial"/>
                <w:i/>
                <w:sz w:val="20"/>
                <w:szCs w:val="20"/>
              </w:rPr>
              <w:t> </w:t>
            </w:r>
            <w:r w:rsidRPr="009E6843">
              <w:rPr>
                <w:rFonts w:ascii="Arial" w:hAnsi="Arial" w:cs="Arial"/>
                <w:i/>
                <w:sz w:val="20"/>
                <w:szCs w:val="20"/>
              </w:rPr>
              <w:t> </w:t>
            </w:r>
            <w:r w:rsidRPr="009E6843">
              <w:rPr>
                <w:rFonts w:ascii="Arial" w:hAnsi="Arial" w:cs="Arial"/>
                <w:i/>
                <w:sz w:val="20"/>
                <w:szCs w:val="20"/>
              </w:rPr>
              <w:t> </w:t>
            </w:r>
          </w:p>
          <w:p w14:paraId="2AF28F60" w14:textId="3B4C4794" w:rsidR="009E6843" w:rsidRDefault="009E6843" w:rsidP="009E6843">
            <w:pPr>
              <w:spacing w:line="253" w:lineRule="atLeast"/>
              <w:rPr>
                <w:rFonts w:ascii="Arial" w:hAnsi="Arial" w:cs="Arial"/>
                <w:i/>
                <w:sz w:val="20"/>
                <w:szCs w:val="20"/>
              </w:rPr>
            </w:pPr>
            <w:r w:rsidRPr="009E6843">
              <w:rPr>
                <w:rFonts w:ascii="Arial" w:hAnsi="Arial" w:cs="Arial"/>
                <w:i/>
                <w:sz w:val="20"/>
                <w:szCs w:val="20"/>
              </w:rPr>
              <w:t>Implication de l’établissement dans le projet</w:t>
            </w:r>
          </w:p>
          <w:p w14:paraId="15DD1910" w14:textId="77777777" w:rsidR="00A44738" w:rsidRPr="001772B5" w:rsidRDefault="00A44738" w:rsidP="001772B5">
            <w:pPr>
              <w:jc w:val="both"/>
              <w:rPr>
                <w:rFonts w:ascii="Arial" w:hAnsi="Arial" w:cs="Arial"/>
                <w:sz w:val="20"/>
                <w:szCs w:val="20"/>
              </w:rPr>
            </w:pPr>
          </w:p>
          <w:p w14:paraId="5E17273E" w14:textId="77777777" w:rsidR="00F71D52" w:rsidRDefault="00F71D52" w:rsidP="00F16670">
            <w:pPr>
              <w:spacing w:line="253" w:lineRule="atLeast"/>
              <w:rPr>
                <w:rFonts w:ascii="Arial" w:hAnsi="Arial" w:cs="Arial"/>
                <w:b/>
                <w:i/>
                <w:sz w:val="20"/>
                <w:szCs w:val="20"/>
              </w:rPr>
            </w:pPr>
            <w:r w:rsidRPr="00354DE9">
              <w:rPr>
                <w:rFonts w:ascii="Arial" w:hAnsi="Arial" w:cs="Arial"/>
                <w:b/>
                <w:i/>
                <w:sz w:val="20"/>
                <w:szCs w:val="20"/>
              </w:rPr>
              <w:t>Indicateurs de résultat</w:t>
            </w:r>
            <w:r w:rsidR="00200CC5">
              <w:rPr>
                <w:rFonts w:ascii="Arial" w:hAnsi="Arial" w:cs="Arial"/>
                <w:b/>
                <w:i/>
                <w:sz w:val="20"/>
                <w:szCs w:val="20"/>
              </w:rPr>
              <w:t xml:space="preserve"> </w:t>
            </w:r>
            <w:r w:rsidRPr="00354DE9">
              <w:rPr>
                <w:rFonts w:ascii="Arial" w:hAnsi="Arial" w:cs="Arial"/>
                <w:b/>
                <w:i/>
                <w:sz w:val="20"/>
                <w:szCs w:val="20"/>
              </w:rPr>
              <w:t xml:space="preserve">: </w:t>
            </w:r>
          </w:p>
          <w:p w14:paraId="7B3F29C4" w14:textId="77777777" w:rsidR="009E6843" w:rsidRPr="009E6843" w:rsidRDefault="009E6843" w:rsidP="009E6843">
            <w:pPr>
              <w:spacing w:line="253" w:lineRule="atLeast"/>
              <w:rPr>
                <w:rFonts w:ascii="Arial" w:hAnsi="Arial" w:cs="Arial"/>
                <w:i/>
                <w:sz w:val="20"/>
                <w:szCs w:val="20"/>
              </w:rPr>
            </w:pPr>
            <w:r w:rsidRPr="009E6843">
              <w:rPr>
                <w:rFonts w:ascii="Arial" w:hAnsi="Arial" w:cs="Arial"/>
                <w:i/>
                <w:sz w:val="20"/>
                <w:szCs w:val="20"/>
              </w:rPr>
              <w:t>Réaction durant le théâtre forum : nombre de participation du public</w:t>
            </w:r>
          </w:p>
          <w:p w14:paraId="41323DBD" w14:textId="77777777" w:rsidR="009E6843" w:rsidRPr="009E6843" w:rsidRDefault="009E6843" w:rsidP="009E6843">
            <w:pPr>
              <w:spacing w:line="253" w:lineRule="atLeast"/>
              <w:rPr>
                <w:rFonts w:ascii="Arial" w:hAnsi="Arial" w:cs="Arial"/>
                <w:i/>
                <w:sz w:val="20"/>
                <w:szCs w:val="20"/>
              </w:rPr>
            </w:pPr>
            <w:r w:rsidRPr="009E6843">
              <w:rPr>
                <w:rFonts w:ascii="Arial" w:hAnsi="Arial" w:cs="Arial"/>
                <w:i/>
                <w:sz w:val="20"/>
                <w:szCs w:val="20"/>
              </w:rPr>
              <w:t xml:space="preserve">Réaction </w:t>
            </w:r>
            <w:proofErr w:type="gramStart"/>
            <w:r w:rsidRPr="009E6843">
              <w:rPr>
                <w:rFonts w:ascii="Arial" w:hAnsi="Arial" w:cs="Arial"/>
                <w:i/>
                <w:sz w:val="20"/>
                <w:szCs w:val="20"/>
              </w:rPr>
              <w:t>suite à</w:t>
            </w:r>
            <w:proofErr w:type="gramEnd"/>
            <w:r w:rsidRPr="009E6843">
              <w:rPr>
                <w:rFonts w:ascii="Arial" w:hAnsi="Arial" w:cs="Arial"/>
                <w:i/>
                <w:sz w:val="20"/>
                <w:szCs w:val="20"/>
              </w:rPr>
              <w:t xml:space="preserve"> l’exposition</w:t>
            </w:r>
          </w:p>
          <w:p w14:paraId="39496AB6" w14:textId="4387E61B" w:rsidR="006C222A" w:rsidRDefault="009E6843" w:rsidP="009E6843">
            <w:pPr>
              <w:spacing w:line="253" w:lineRule="atLeast"/>
              <w:rPr>
                <w:rFonts w:ascii="Arial" w:hAnsi="Arial" w:cs="Arial"/>
                <w:i/>
                <w:sz w:val="20"/>
                <w:szCs w:val="20"/>
              </w:rPr>
            </w:pPr>
            <w:r>
              <w:rPr>
                <w:rFonts w:ascii="Arial" w:hAnsi="Arial" w:cs="Arial"/>
                <w:i/>
                <w:sz w:val="20"/>
                <w:szCs w:val="20"/>
              </w:rPr>
              <w:t>Satisfaction des élèves et des membres de l’équipe pédagogique</w:t>
            </w:r>
          </w:p>
          <w:p w14:paraId="34B74191" w14:textId="77777777" w:rsidR="00D41E48" w:rsidRPr="00413208" w:rsidRDefault="00D41E48" w:rsidP="00F16670">
            <w:pPr>
              <w:spacing w:line="253" w:lineRule="atLeast"/>
              <w:rPr>
                <w:rFonts w:ascii="Arial" w:eastAsia="Times New Roman" w:hAnsi="Arial" w:cs="Arial"/>
                <w:b/>
                <w:bCs/>
                <w:i/>
                <w:sz w:val="20"/>
                <w:szCs w:val="20"/>
                <w:lang w:eastAsia="fr-FR"/>
              </w:rPr>
            </w:pPr>
          </w:p>
          <w:p w14:paraId="508FA541" w14:textId="77777777" w:rsidR="006C222A" w:rsidRDefault="00200CC5" w:rsidP="00F16670">
            <w:pPr>
              <w:spacing w:line="253" w:lineRule="atLeast"/>
              <w:rPr>
                <w:rFonts w:ascii="Arial" w:eastAsia="Times New Roman" w:hAnsi="Arial" w:cs="Arial"/>
                <w:b/>
                <w:bCs/>
                <w:i/>
                <w:sz w:val="20"/>
                <w:szCs w:val="20"/>
                <w:lang w:eastAsia="fr-FR"/>
              </w:rPr>
            </w:pPr>
            <w:r>
              <w:rPr>
                <w:rFonts w:ascii="Arial" w:eastAsia="Times New Roman" w:hAnsi="Arial" w:cs="Arial"/>
                <w:b/>
                <w:bCs/>
                <w:i/>
                <w:sz w:val="20"/>
                <w:szCs w:val="20"/>
                <w:lang w:eastAsia="fr-FR"/>
              </w:rPr>
              <w:t xml:space="preserve">Indicateur d’impact </w:t>
            </w:r>
            <w:r w:rsidR="00413208" w:rsidRPr="00413208">
              <w:rPr>
                <w:rFonts w:ascii="Arial" w:eastAsia="Times New Roman" w:hAnsi="Arial" w:cs="Arial"/>
                <w:b/>
                <w:bCs/>
                <w:i/>
                <w:sz w:val="20"/>
                <w:szCs w:val="20"/>
                <w:lang w:eastAsia="fr-FR"/>
              </w:rPr>
              <w:t>:</w:t>
            </w:r>
          </w:p>
          <w:p w14:paraId="72E0E0BC" w14:textId="77777777" w:rsidR="009E6843" w:rsidRPr="009E6843" w:rsidRDefault="009E6843" w:rsidP="009E6843">
            <w:pPr>
              <w:spacing w:line="253" w:lineRule="atLeast"/>
              <w:rPr>
                <w:rFonts w:ascii="Arial" w:hAnsi="Arial" w:cs="Arial"/>
                <w:i/>
                <w:sz w:val="20"/>
                <w:szCs w:val="20"/>
              </w:rPr>
            </w:pPr>
            <w:r>
              <w:rPr>
                <w:rFonts w:ascii="Arial" w:hAnsi="Arial" w:cs="Arial"/>
                <w:i/>
                <w:sz w:val="20"/>
                <w:szCs w:val="20"/>
              </w:rPr>
              <w:t>Evolution des représentations</w:t>
            </w:r>
          </w:p>
          <w:p w14:paraId="31C37FFD" w14:textId="77777777" w:rsidR="00562D16" w:rsidRDefault="00562D16" w:rsidP="00F16670">
            <w:pPr>
              <w:spacing w:line="253" w:lineRule="atLeast"/>
              <w:rPr>
                <w:rFonts w:ascii="Arial" w:eastAsia="Times New Roman" w:hAnsi="Arial" w:cs="Arial"/>
                <w:bCs/>
                <w:i/>
                <w:sz w:val="20"/>
                <w:szCs w:val="20"/>
                <w:lang w:eastAsia="fr-FR"/>
              </w:rPr>
            </w:pPr>
          </w:p>
          <w:p w14:paraId="3411CA6D" w14:textId="77777777" w:rsidR="00562D16" w:rsidRDefault="00562D16" w:rsidP="00F16670">
            <w:pPr>
              <w:spacing w:line="253" w:lineRule="atLeast"/>
              <w:rPr>
                <w:rFonts w:ascii="Arial" w:eastAsia="Times New Roman" w:hAnsi="Arial" w:cs="Arial"/>
                <w:b/>
                <w:bCs/>
                <w:i/>
                <w:sz w:val="20"/>
                <w:szCs w:val="20"/>
                <w:lang w:eastAsia="fr-FR"/>
              </w:rPr>
            </w:pPr>
            <w:r w:rsidRPr="00562D16">
              <w:rPr>
                <w:rFonts w:ascii="Arial" w:eastAsia="Times New Roman" w:hAnsi="Arial" w:cs="Arial"/>
                <w:b/>
                <w:bCs/>
                <w:i/>
                <w:sz w:val="20"/>
                <w:szCs w:val="20"/>
                <w:lang w:eastAsia="fr-FR"/>
              </w:rPr>
              <w:t>Méthode d’évaluation envisagée :</w:t>
            </w:r>
          </w:p>
          <w:p w14:paraId="6068A813" w14:textId="1F8B7157" w:rsidR="00EA7DFE" w:rsidRDefault="009E6843" w:rsidP="00F16670">
            <w:pPr>
              <w:spacing w:line="253" w:lineRule="atLeast"/>
              <w:rPr>
                <w:rFonts w:ascii="Arial" w:hAnsi="Arial" w:cs="Arial"/>
                <w:i/>
                <w:sz w:val="20"/>
                <w:szCs w:val="20"/>
              </w:rPr>
            </w:pPr>
            <w:r w:rsidRPr="009E6843">
              <w:rPr>
                <w:rFonts w:ascii="Arial" w:hAnsi="Arial" w:cs="Arial"/>
                <w:iCs/>
                <w:sz w:val="20"/>
                <w:szCs w:val="20"/>
              </w:rPr>
              <w:t>Q</w:t>
            </w:r>
            <w:r w:rsidR="00D41E48" w:rsidRPr="009E6843">
              <w:rPr>
                <w:rFonts w:ascii="Arial" w:hAnsi="Arial" w:cs="Arial"/>
                <w:iCs/>
                <w:sz w:val="20"/>
                <w:szCs w:val="20"/>
              </w:rPr>
              <w:t>uestionnaires</w:t>
            </w:r>
            <w:r w:rsidR="00D41E48" w:rsidRPr="009E6843">
              <w:rPr>
                <w:rFonts w:ascii="Arial" w:hAnsi="Arial" w:cs="Arial"/>
                <w:i/>
                <w:sz w:val="20"/>
                <w:szCs w:val="20"/>
              </w:rPr>
              <w:t xml:space="preserve"> </w:t>
            </w:r>
            <w:r w:rsidR="00D41E48" w:rsidRPr="009E6843">
              <w:rPr>
                <w:rFonts w:ascii="Arial" w:hAnsi="Arial" w:cs="Arial"/>
                <w:iCs/>
                <w:sz w:val="20"/>
                <w:szCs w:val="20"/>
              </w:rPr>
              <w:t xml:space="preserve">de satisfaction des élèves et </w:t>
            </w:r>
            <w:r>
              <w:rPr>
                <w:rFonts w:ascii="Arial" w:hAnsi="Arial" w:cs="Arial"/>
                <w:iCs/>
                <w:sz w:val="20"/>
                <w:szCs w:val="20"/>
              </w:rPr>
              <w:t>des membres de l’équipe pédagogique</w:t>
            </w:r>
            <w:r w:rsidRPr="009E6843">
              <w:rPr>
                <w:rFonts w:ascii="Arial" w:hAnsi="Arial" w:cs="Arial"/>
                <w:iCs/>
                <w:sz w:val="20"/>
                <w:szCs w:val="20"/>
              </w:rPr>
              <w:t xml:space="preserve"> sur le théâtre</w:t>
            </w:r>
          </w:p>
          <w:p w14:paraId="675E126E" w14:textId="4D405BD5" w:rsidR="009E6843" w:rsidRPr="009E6843" w:rsidRDefault="009E6843" w:rsidP="009E6843">
            <w:pPr>
              <w:spacing w:line="253" w:lineRule="atLeast"/>
              <w:rPr>
                <w:rFonts w:ascii="Arial" w:hAnsi="Arial" w:cs="Arial"/>
                <w:iCs/>
                <w:sz w:val="20"/>
                <w:szCs w:val="20"/>
              </w:rPr>
            </w:pPr>
            <w:r>
              <w:rPr>
                <w:rFonts w:ascii="Arial" w:hAnsi="Arial" w:cs="Arial"/>
                <w:iCs/>
                <w:sz w:val="20"/>
                <w:szCs w:val="20"/>
              </w:rPr>
              <w:t>Q</w:t>
            </w:r>
            <w:r w:rsidRPr="009E6843">
              <w:rPr>
                <w:rFonts w:ascii="Arial" w:hAnsi="Arial" w:cs="Arial"/>
                <w:iCs/>
                <w:sz w:val="20"/>
                <w:szCs w:val="20"/>
              </w:rPr>
              <w:t>uestionnaire sur l’exposition </w:t>
            </w:r>
          </w:p>
          <w:p w14:paraId="298F964F" w14:textId="4A397534" w:rsidR="009E6843" w:rsidRPr="00562D16" w:rsidRDefault="009E6843" w:rsidP="00F16670">
            <w:pPr>
              <w:spacing w:line="253" w:lineRule="atLeast"/>
              <w:rPr>
                <w:rFonts w:ascii="Arial" w:eastAsia="Times New Roman" w:hAnsi="Arial" w:cs="Arial"/>
                <w:b/>
                <w:bCs/>
                <w:i/>
                <w:sz w:val="20"/>
                <w:szCs w:val="20"/>
                <w:lang w:eastAsia="fr-FR"/>
              </w:rPr>
            </w:pPr>
            <w:r w:rsidRPr="009E6843">
              <w:rPr>
                <w:rFonts w:ascii="Arial" w:hAnsi="Arial" w:cs="Arial"/>
                <w:iCs/>
                <w:sz w:val="20"/>
                <w:szCs w:val="20"/>
              </w:rPr>
              <w:t>Entretiens avec les classes sur l’expérience</w:t>
            </w:r>
          </w:p>
        </w:tc>
      </w:tr>
    </w:tbl>
    <w:p w14:paraId="285E50B5" w14:textId="77777777" w:rsidR="00C55AAD" w:rsidRPr="007006B6" w:rsidRDefault="00C55AAD" w:rsidP="00CB54D6">
      <w:pPr>
        <w:spacing w:after="0" w:line="260" w:lineRule="atLeast"/>
        <w:rPr>
          <w:i/>
          <w:color w:val="7F7F7F" w:themeColor="text1" w:themeTint="80"/>
          <w:sz w:val="24"/>
          <w:highlight w:val="magenta"/>
        </w:rPr>
      </w:pPr>
    </w:p>
    <w:sectPr w:rsidR="00C55AAD" w:rsidRPr="007006B6" w:rsidSect="003211A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93BF" w14:textId="77777777" w:rsidR="005811E6" w:rsidRDefault="005811E6" w:rsidP="000F65D0">
      <w:pPr>
        <w:spacing w:after="0" w:line="240" w:lineRule="auto"/>
      </w:pPr>
      <w:r>
        <w:separator/>
      </w:r>
    </w:p>
  </w:endnote>
  <w:endnote w:type="continuationSeparator" w:id="0">
    <w:p w14:paraId="72C176EA" w14:textId="77777777" w:rsidR="005811E6" w:rsidRDefault="005811E6" w:rsidP="000F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0D2E" w14:textId="77777777" w:rsidR="00BA59FE" w:rsidRPr="00697F84" w:rsidRDefault="00BA59FE" w:rsidP="000F65D0">
    <w:pPr>
      <w:pStyle w:val="Pieddepage"/>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EFF8" w14:textId="77777777" w:rsidR="005811E6" w:rsidRDefault="005811E6" w:rsidP="000F65D0">
      <w:pPr>
        <w:spacing w:after="0" w:line="240" w:lineRule="auto"/>
      </w:pPr>
      <w:r>
        <w:separator/>
      </w:r>
    </w:p>
  </w:footnote>
  <w:footnote w:type="continuationSeparator" w:id="0">
    <w:p w14:paraId="722AD69C" w14:textId="77777777" w:rsidR="005811E6" w:rsidRDefault="005811E6" w:rsidP="000F6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762"/>
    <w:multiLevelType w:val="hybridMultilevel"/>
    <w:tmpl w:val="BB4CEC62"/>
    <w:lvl w:ilvl="0" w:tplc="1FBCF1D2">
      <w:start w:val="20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B567BE"/>
    <w:multiLevelType w:val="hybridMultilevel"/>
    <w:tmpl w:val="4EE89E30"/>
    <w:lvl w:ilvl="0" w:tplc="040C0001">
      <w:start w:val="1"/>
      <w:numFmt w:val="bullet"/>
      <w:lvlText w:val=""/>
      <w:lvlJc w:val="left"/>
      <w:pPr>
        <w:ind w:left="1518" w:hanging="360"/>
      </w:pPr>
      <w:rPr>
        <w:rFonts w:ascii="Symbol" w:hAnsi="Symbol" w:hint="default"/>
      </w:rPr>
    </w:lvl>
    <w:lvl w:ilvl="1" w:tplc="040C0003" w:tentative="1">
      <w:start w:val="1"/>
      <w:numFmt w:val="bullet"/>
      <w:lvlText w:val="o"/>
      <w:lvlJc w:val="left"/>
      <w:pPr>
        <w:ind w:left="2238" w:hanging="360"/>
      </w:pPr>
      <w:rPr>
        <w:rFonts w:ascii="Courier New" w:hAnsi="Courier New" w:cs="Courier New" w:hint="default"/>
      </w:rPr>
    </w:lvl>
    <w:lvl w:ilvl="2" w:tplc="040C0005" w:tentative="1">
      <w:start w:val="1"/>
      <w:numFmt w:val="bullet"/>
      <w:lvlText w:val=""/>
      <w:lvlJc w:val="left"/>
      <w:pPr>
        <w:ind w:left="2958" w:hanging="360"/>
      </w:pPr>
      <w:rPr>
        <w:rFonts w:ascii="Wingdings" w:hAnsi="Wingdings" w:hint="default"/>
      </w:rPr>
    </w:lvl>
    <w:lvl w:ilvl="3" w:tplc="040C0001" w:tentative="1">
      <w:start w:val="1"/>
      <w:numFmt w:val="bullet"/>
      <w:lvlText w:val=""/>
      <w:lvlJc w:val="left"/>
      <w:pPr>
        <w:ind w:left="3678" w:hanging="360"/>
      </w:pPr>
      <w:rPr>
        <w:rFonts w:ascii="Symbol" w:hAnsi="Symbol" w:hint="default"/>
      </w:rPr>
    </w:lvl>
    <w:lvl w:ilvl="4" w:tplc="040C0003" w:tentative="1">
      <w:start w:val="1"/>
      <w:numFmt w:val="bullet"/>
      <w:lvlText w:val="o"/>
      <w:lvlJc w:val="left"/>
      <w:pPr>
        <w:ind w:left="4398" w:hanging="360"/>
      </w:pPr>
      <w:rPr>
        <w:rFonts w:ascii="Courier New" w:hAnsi="Courier New" w:cs="Courier New" w:hint="default"/>
      </w:rPr>
    </w:lvl>
    <w:lvl w:ilvl="5" w:tplc="040C0005" w:tentative="1">
      <w:start w:val="1"/>
      <w:numFmt w:val="bullet"/>
      <w:lvlText w:val=""/>
      <w:lvlJc w:val="left"/>
      <w:pPr>
        <w:ind w:left="5118" w:hanging="360"/>
      </w:pPr>
      <w:rPr>
        <w:rFonts w:ascii="Wingdings" w:hAnsi="Wingdings" w:hint="default"/>
      </w:rPr>
    </w:lvl>
    <w:lvl w:ilvl="6" w:tplc="040C0001" w:tentative="1">
      <w:start w:val="1"/>
      <w:numFmt w:val="bullet"/>
      <w:lvlText w:val=""/>
      <w:lvlJc w:val="left"/>
      <w:pPr>
        <w:ind w:left="5838" w:hanging="360"/>
      </w:pPr>
      <w:rPr>
        <w:rFonts w:ascii="Symbol" w:hAnsi="Symbol" w:hint="default"/>
      </w:rPr>
    </w:lvl>
    <w:lvl w:ilvl="7" w:tplc="040C0003" w:tentative="1">
      <w:start w:val="1"/>
      <w:numFmt w:val="bullet"/>
      <w:lvlText w:val="o"/>
      <w:lvlJc w:val="left"/>
      <w:pPr>
        <w:ind w:left="6558" w:hanging="360"/>
      </w:pPr>
      <w:rPr>
        <w:rFonts w:ascii="Courier New" w:hAnsi="Courier New" w:cs="Courier New" w:hint="default"/>
      </w:rPr>
    </w:lvl>
    <w:lvl w:ilvl="8" w:tplc="040C0005" w:tentative="1">
      <w:start w:val="1"/>
      <w:numFmt w:val="bullet"/>
      <w:lvlText w:val=""/>
      <w:lvlJc w:val="left"/>
      <w:pPr>
        <w:ind w:left="7278" w:hanging="360"/>
      </w:pPr>
      <w:rPr>
        <w:rFonts w:ascii="Wingdings" w:hAnsi="Wingdings" w:hint="default"/>
      </w:rPr>
    </w:lvl>
  </w:abstractNum>
  <w:abstractNum w:abstractNumId="2" w15:restartNumberingAfterBreak="0">
    <w:nsid w:val="21574278"/>
    <w:multiLevelType w:val="hybridMultilevel"/>
    <w:tmpl w:val="8BBA01BC"/>
    <w:lvl w:ilvl="0" w:tplc="89A2A976">
      <w:start w:val="20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4F7A8E"/>
    <w:multiLevelType w:val="hybridMultilevel"/>
    <w:tmpl w:val="F9DAD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C45053"/>
    <w:multiLevelType w:val="multilevel"/>
    <w:tmpl w:val="B0D2E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7905B6"/>
    <w:multiLevelType w:val="hybridMultilevel"/>
    <w:tmpl w:val="AC8CF2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11C08F8"/>
    <w:multiLevelType w:val="hybridMultilevel"/>
    <w:tmpl w:val="A6EEA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6951A9"/>
    <w:multiLevelType w:val="hybridMultilevel"/>
    <w:tmpl w:val="1C707E2E"/>
    <w:lvl w:ilvl="0" w:tplc="89B0B01E">
      <w:start w:val="202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180956"/>
    <w:multiLevelType w:val="hybridMultilevel"/>
    <w:tmpl w:val="E2F214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271790"/>
    <w:multiLevelType w:val="hybridMultilevel"/>
    <w:tmpl w:val="C96CC8EA"/>
    <w:lvl w:ilvl="0" w:tplc="E7C40A7E">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134341"/>
    <w:multiLevelType w:val="hybridMultilevel"/>
    <w:tmpl w:val="23DC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5404418">
    <w:abstractNumId w:val="6"/>
  </w:num>
  <w:num w:numId="2" w16cid:durableId="1698652028">
    <w:abstractNumId w:val="3"/>
  </w:num>
  <w:num w:numId="3" w16cid:durableId="616520147">
    <w:abstractNumId w:val="10"/>
  </w:num>
  <w:num w:numId="4" w16cid:durableId="436681727">
    <w:abstractNumId w:val="9"/>
  </w:num>
  <w:num w:numId="5" w16cid:durableId="949044275">
    <w:abstractNumId w:val="1"/>
  </w:num>
  <w:num w:numId="6" w16cid:durableId="1622223333">
    <w:abstractNumId w:val="5"/>
  </w:num>
  <w:num w:numId="7" w16cid:durableId="905339483">
    <w:abstractNumId w:val="4"/>
  </w:num>
  <w:num w:numId="8" w16cid:durableId="795031230">
    <w:abstractNumId w:val="7"/>
  </w:num>
  <w:num w:numId="9" w16cid:durableId="975642016">
    <w:abstractNumId w:val="2"/>
  </w:num>
  <w:num w:numId="10" w16cid:durableId="866332684">
    <w:abstractNumId w:val="0"/>
  </w:num>
  <w:num w:numId="11" w16cid:durableId="2805747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4D"/>
    <w:rsid w:val="00003907"/>
    <w:rsid w:val="000310D6"/>
    <w:rsid w:val="000369F8"/>
    <w:rsid w:val="00037E65"/>
    <w:rsid w:val="000415CE"/>
    <w:rsid w:val="000467C4"/>
    <w:rsid w:val="000663A6"/>
    <w:rsid w:val="00067288"/>
    <w:rsid w:val="000713E8"/>
    <w:rsid w:val="0007266E"/>
    <w:rsid w:val="00081313"/>
    <w:rsid w:val="0008289A"/>
    <w:rsid w:val="00086BD8"/>
    <w:rsid w:val="0009071D"/>
    <w:rsid w:val="00092B06"/>
    <w:rsid w:val="00095BF8"/>
    <w:rsid w:val="000B2EF0"/>
    <w:rsid w:val="000B410A"/>
    <w:rsid w:val="000D20D5"/>
    <w:rsid w:val="000D36C3"/>
    <w:rsid w:val="000F65D0"/>
    <w:rsid w:val="00132058"/>
    <w:rsid w:val="001361D6"/>
    <w:rsid w:val="00143098"/>
    <w:rsid w:val="001514A1"/>
    <w:rsid w:val="00155A3B"/>
    <w:rsid w:val="001772B5"/>
    <w:rsid w:val="001A363E"/>
    <w:rsid w:val="001B5676"/>
    <w:rsid w:val="001B66A4"/>
    <w:rsid w:val="001D2B35"/>
    <w:rsid w:val="001D3C27"/>
    <w:rsid w:val="001D5A64"/>
    <w:rsid w:val="001D76B0"/>
    <w:rsid w:val="001E10BD"/>
    <w:rsid w:val="001F3366"/>
    <w:rsid w:val="00200CC5"/>
    <w:rsid w:val="00220C2D"/>
    <w:rsid w:val="00232B63"/>
    <w:rsid w:val="00232D46"/>
    <w:rsid w:val="002369FA"/>
    <w:rsid w:val="00236FB1"/>
    <w:rsid w:val="0027785F"/>
    <w:rsid w:val="00283654"/>
    <w:rsid w:val="00291161"/>
    <w:rsid w:val="002A03EA"/>
    <w:rsid w:val="002A58BB"/>
    <w:rsid w:val="002B2249"/>
    <w:rsid w:val="002B64AB"/>
    <w:rsid w:val="002C3F5E"/>
    <w:rsid w:val="002C5D0C"/>
    <w:rsid w:val="002E030B"/>
    <w:rsid w:val="002E571E"/>
    <w:rsid w:val="002F799F"/>
    <w:rsid w:val="00302BF2"/>
    <w:rsid w:val="00303F67"/>
    <w:rsid w:val="0031277A"/>
    <w:rsid w:val="00315BE4"/>
    <w:rsid w:val="00317EE6"/>
    <w:rsid w:val="003211AB"/>
    <w:rsid w:val="00326DAE"/>
    <w:rsid w:val="00354DE9"/>
    <w:rsid w:val="0036710F"/>
    <w:rsid w:val="0039458C"/>
    <w:rsid w:val="003B3017"/>
    <w:rsid w:val="003B50D4"/>
    <w:rsid w:val="003C1972"/>
    <w:rsid w:val="003C5A06"/>
    <w:rsid w:val="003C7858"/>
    <w:rsid w:val="003D3A7D"/>
    <w:rsid w:val="003D7039"/>
    <w:rsid w:val="003E06AB"/>
    <w:rsid w:val="003E17DF"/>
    <w:rsid w:val="003E6827"/>
    <w:rsid w:val="003F4186"/>
    <w:rsid w:val="003F7D95"/>
    <w:rsid w:val="00406721"/>
    <w:rsid w:val="00413208"/>
    <w:rsid w:val="004205F4"/>
    <w:rsid w:val="004438EA"/>
    <w:rsid w:val="004538FE"/>
    <w:rsid w:val="00454C16"/>
    <w:rsid w:val="00454D10"/>
    <w:rsid w:val="0046751A"/>
    <w:rsid w:val="00470F3C"/>
    <w:rsid w:val="00485C93"/>
    <w:rsid w:val="00492B0D"/>
    <w:rsid w:val="00493814"/>
    <w:rsid w:val="00497938"/>
    <w:rsid w:val="00497CC6"/>
    <w:rsid w:val="004B09AF"/>
    <w:rsid w:val="004D2233"/>
    <w:rsid w:val="004E3FC8"/>
    <w:rsid w:val="00514B68"/>
    <w:rsid w:val="00520A61"/>
    <w:rsid w:val="005259C1"/>
    <w:rsid w:val="005279BE"/>
    <w:rsid w:val="005424C3"/>
    <w:rsid w:val="00562D16"/>
    <w:rsid w:val="00565122"/>
    <w:rsid w:val="0057104E"/>
    <w:rsid w:val="005811E6"/>
    <w:rsid w:val="00581B8F"/>
    <w:rsid w:val="005843B6"/>
    <w:rsid w:val="0058636E"/>
    <w:rsid w:val="00590386"/>
    <w:rsid w:val="005B3191"/>
    <w:rsid w:val="005B45F0"/>
    <w:rsid w:val="005C4530"/>
    <w:rsid w:val="005C6B90"/>
    <w:rsid w:val="005D223B"/>
    <w:rsid w:val="005D67AE"/>
    <w:rsid w:val="005E3E50"/>
    <w:rsid w:val="005F1C88"/>
    <w:rsid w:val="00600F72"/>
    <w:rsid w:val="00603E4F"/>
    <w:rsid w:val="006075C2"/>
    <w:rsid w:val="006103D7"/>
    <w:rsid w:val="006215C4"/>
    <w:rsid w:val="00635DD5"/>
    <w:rsid w:val="00635F4D"/>
    <w:rsid w:val="00642029"/>
    <w:rsid w:val="006444D3"/>
    <w:rsid w:val="00645F05"/>
    <w:rsid w:val="00647131"/>
    <w:rsid w:val="00667A06"/>
    <w:rsid w:val="00683C9E"/>
    <w:rsid w:val="00697D91"/>
    <w:rsid w:val="00697F84"/>
    <w:rsid w:val="006B2A15"/>
    <w:rsid w:val="006C222A"/>
    <w:rsid w:val="006E663D"/>
    <w:rsid w:val="006E7AC4"/>
    <w:rsid w:val="006E7EA4"/>
    <w:rsid w:val="006F0EB6"/>
    <w:rsid w:val="006F6247"/>
    <w:rsid w:val="007006B6"/>
    <w:rsid w:val="0070294D"/>
    <w:rsid w:val="0072428A"/>
    <w:rsid w:val="00737BD8"/>
    <w:rsid w:val="007452AB"/>
    <w:rsid w:val="00765FA6"/>
    <w:rsid w:val="007A2C05"/>
    <w:rsid w:val="007A43F5"/>
    <w:rsid w:val="007B7F63"/>
    <w:rsid w:val="007C6079"/>
    <w:rsid w:val="007C733F"/>
    <w:rsid w:val="007D344D"/>
    <w:rsid w:val="007F5BDF"/>
    <w:rsid w:val="007F5EE5"/>
    <w:rsid w:val="007F79FD"/>
    <w:rsid w:val="008124C7"/>
    <w:rsid w:val="00833598"/>
    <w:rsid w:val="0083674A"/>
    <w:rsid w:val="0084326F"/>
    <w:rsid w:val="00850053"/>
    <w:rsid w:val="0085285D"/>
    <w:rsid w:val="00853973"/>
    <w:rsid w:val="00864426"/>
    <w:rsid w:val="00867184"/>
    <w:rsid w:val="00880675"/>
    <w:rsid w:val="008955BD"/>
    <w:rsid w:val="008B1140"/>
    <w:rsid w:val="008D6145"/>
    <w:rsid w:val="008D747C"/>
    <w:rsid w:val="008E00F9"/>
    <w:rsid w:val="008E2932"/>
    <w:rsid w:val="008E35E9"/>
    <w:rsid w:val="008E54D9"/>
    <w:rsid w:val="0090054A"/>
    <w:rsid w:val="0090317F"/>
    <w:rsid w:val="009302A4"/>
    <w:rsid w:val="00931A42"/>
    <w:rsid w:val="009507D8"/>
    <w:rsid w:val="00960EB5"/>
    <w:rsid w:val="00974E46"/>
    <w:rsid w:val="00981A51"/>
    <w:rsid w:val="00993EAA"/>
    <w:rsid w:val="009943B1"/>
    <w:rsid w:val="00996C61"/>
    <w:rsid w:val="009B0D17"/>
    <w:rsid w:val="009B2256"/>
    <w:rsid w:val="009C6079"/>
    <w:rsid w:val="009D1504"/>
    <w:rsid w:val="009D2C12"/>
    <w:rsid w:val="009E216D"/>
    <w:rsid w:val="009E3C5B"/>
    <w:rsid w:val="009E5171"/>
    <w:rsid w:val="009E6843"/>
    <w:rsid w:val="00A05F6F"/>
    <w:rsid w:val="00A06420"/>
    <w:rsid w:val="00A064B3"/>
    <w:rsid w:val="00A12491"/>
    <w:rsid w:val="00A17758"/>
    <w:rsid w:val="00A26463"/>
    <w:rsid w:val="00A35419"/>
    <w:rsid w:val="00A44738"/>
    <w:rsid w:val="00A50A11"/>
    <w:rsid w:val="00A52410"/>
    <w:rsid w:val="00A57895"/>
    <w:rsid w:val="00A65EA5"/>
    <w:rsid w:val="00A84D22"/>
    <w:rsid w:val="00A853BA"/>
    <w:rsid w:val="00A85539"/>
    <w:rsid w:val="00A91263"/>
    <w:rsid w:val="00A95222"/>
    <w:rsid w:val="00AA3AEF"/>
    <w:rsid w:val="00AA64E8"/>
    <w:rsid w:val="00AB46F7"/>
    <w:rsid w:val="00AC4EAF"/>
    <w:rsid w:val="00AC64C8"/>
    <w:rsid w:val="00AE0A60"/>
    <w:rsid w:val="00B30CB5"/>
    <w:rsid w:val="00B3589D"/>
    <w:rsid w:val="00B52C65"/>
    <w:rsid w:val="00B6113B"/>
    <w:rsid w:val="00B63045"/>
    <w:rsid w:val="00B63C78"/>
    <w:rsid w:val="00B77E55"/>
    <w:rsid w:val="00B90206"/>
    <w:rsid w:val="00BA28B9"/>
    <w:rsid w:val="00BA59FE"/>
    <w:rsid w:val="00BA67BA"/>
    <w:rsid w:val="00BB4009"/>
    <w:rsid w:val="00BB46BC"/>
    <w:rsid w:val="00BC1EC3"/>
    <w:rsid w:val="00BC4DFC"/>
    <w:rsid w:val="00BC68A1"/>
    <w:rsid w:val="00BD43A8"/>
    <w:rsid w:val="00BD6522"/>
    <w:rsid w:val="00C064B1"/>
    <w:rsid w:val="00C108AC"/>
    <w:rsid w:val="00C20252"/>
    <w:rsid w:val="00C20F50"/>
    <w:rsid w:val="00C24B6E"/>
    <w:rsid w:val="00C55AAD"/>
    <w:rsid w:val="00C64A31"/>
    <w:rsid w:val="00C66B41"/>
    <w:rsid w:val="00C67C76"/>
    <w:rsid w:val="00C861E6"/>
    <w:rsid w:val="00CA5EAF"/>
    <w:rsid w:val="00CB0C23"/>
    <w:rsid w:val="00CB1869"/>
    <w:rsid w:val="00CB2089"/>
    <w:rsid w:val="00CB54D6"/>
    <w:rsid w:val="00CE2A16"/>
    <w:rsid w:val="00CF332C"/>
    <w:rsid w:val="00CF4089"/>
    <w:rsid w:val="00CF5A01"/>
    <w:rsid w:val="00D06A10"/>
    <w:rsid w:val="00D207A0"/>
    <w:rsid w:val="00D26527"/>
    <w:rsid w:val="00D41E48"/>
    <w:rsid w:val="00D515D0"/>
    <w:rsid w:val="00D61032"/>
    <w:rsid w:val="00D6315F"/>
    <w:rsid w:val="00D857D5"/>
    <w:rsid w:val="00D918EE"/>
    <w:rsid w:val="00D9224D"/>
    <w:rsid w:val="00D93E1D"/>
    <w:rsid w:val="00DB1DCC"/>
    <w:rsid w:val="00DC5BF0"/>
    <w:rsid w:val="00DC6C78"/>
    <w:rsid w:val="00DD41B9"/>
    <w:rsid w:val="00DE7211"/>
    <w:rsid w:val="00E22823"/>
    <w:rsid w:val="00E4089D"/>
    <w:rsid w:val="00E42C22"/>
    <w:rsid w:val="00E705C9"/>
    <w:rsid w:val="00E71DC1"/>
    <w:rsid w:val="00E86B70"/>
    <w:rsid w:val="00E92D2D"/>
    <w:rsid w:val="00EA7DFE"/>
    <w:rsid w:val="00EB1BBA"/>
    <w:rsid w:val="00EB34B3"/>
    <w:rsid w:val="00EC51E6"/>
    <w:rsid w:val="00ED0575"/>
    <w:rsid w:val="00EE1636"/>
    <w:rsid w:val="00EE519C"/>
    <w:rsid w:val="00EF5AAD"/>
    <w:rsid w:val="00F008ED"/>
    <w:rsid w:val="00F16670"/>
    <w:rsid w:val="00F267A1"/>
    <w:rsid w:val="00F4306F"/>
    <w:rsid w:val="00F466A0"/>
    <w:rsid w:val="00F47D59"/>
    <w:rsid w:val="00F56621"/>
    <w:rsid w:val="00F67A8A"/>
    <w:rsid w:val="00F71D52"/>
    <w:rsid w:val="00F743EE"/>
    <w:rsid w:val="00F744FE"/>
    <w:rsid w:val="00F77CFC"/>
    <w:rsid w:val="00F91A39"/>
    <w:rsid w:val="00F940FE"/>
    <w:rsid w:val="00FA242B"/>
    <w:rsid w:val="00FB0EB1"/>
    <w:rsid w:val="00FC0C32"/>
    <w:rsid w:val="00FC2812"/>
    <w:rsid w:val="00FE0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EBF6"/>
  <w15:docId w15:val="{23A56593-BA81-4277-8CB1-8C85473E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D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F65D0"/>
    <w:pPr>
      <w:tabs>
        <w:tab w:val="center" w:pos="4536"/>
        <w:tab w:val="right" w:pos="9072"/>
      </w:tabs>
      <w:spacing w:after="0" w:line="240" w:lineRule="auto"/>
    </w:pPr>
  </w:style>
  <w:style w:type="character" w:customStyle="1" w:styleId="En-tteCar">
    <w:name w:val="En-tête Car"/>
    <w:basedOn w:val="Policepardfaut"/>
    <w:link w:val="En-tte"/>
    <w:uiPriority w:val="99"/>
    <w:rsid w:val="000F65D0"/>
  </w:style>
  <w:style w:type="paragraph" w:styleId="Pieddepage">
    <w:name w:val="footer"/>
    <w:basedOn w:val="Normal"/>
    <w:link w:val="PieddepageCar"/>
    <w:uiPriority w:val="99"/>
    <w:unhideWhenUsed/>
    <w:rsid w:val="000F6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5D0"/>
  </w:style>
  <w:style w:type="paragraph" w:styleId="Textedebulles">
    <w:name w:val="Balloon Text"/>
    <w:basedOn w:val="Normal"/>
    <w:link w:val="TextedebullesCar"/>
    <w:uiPriority w:val="99"/>
    <w:semiHidden/>
    <w:unhideWhenUsed/>
    <w:rsid w:val="009E3C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3C5B"/>
    <w:rPr>
      <w:rFonts w:ascii="Tahoma" w:hAnsi="Tahoma" w:cs="Tahoma"/>
      <w:sz w:val="16"/>
      <w:szCs w:val="16"/>
    </w:rPr>
  </w:style>
  <w:style w:type="paragraph" w:customStyle="1" w:styleId="Default">
    <w:name w:val="Default"/>
    <w:rsid w:val="0058636E"/>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C20F50"/>
    <w:rPr>
      <w:color w:val="808080"/>
    </w:rPr>
  </w:style>
  <w:style w:type="paragraph" w:styleId="Paragraphedeliste">
    <w:name w:val="List Paragraph"/>
    <w:basedOn w:val="Normal"/>
    <w:uiPriority w:val="34"/>
    <w:qFormat/>
    <w:rsid w:val="00CF332C"/>
    <w:pPr>
      <w:ind w:left="720"/>
      <w:contextualSpacing/>
    </w:pPr>
  </w:style>
  <w:style w:type="character" w:styleId="lev">
    <w:name w:val="Strong"/>
    <w:basedOn w:val="Policepardfaut"/>
    <w:uiPriority w:val="22"/>
    <w:qFormat/>
    <w:rsid w:val="00A84D22"/>
    <w:rPr>
      <w:b/>
      <w:bCs/>
    </w:rPr>
  </w:style>
  <w:style w:type="character" w:styleId="Lienhypertexte">
    <w:name w:val="Hyperlink"/>
    <w:basedOn w:val="Policepardfaut"/>
    <w:uiPriority w:val="99"/>
    <w:unhideWhenUsed/>
    <w:rsid w:val="000663A6"/>
    <w:rPr>
      <w:color w:val="0000FF"/>
      <w:u w:val="single"/>
    </w:rPr>
  </w:style>
  <w:style w:type="character" w:customStyle="1" w:styleId="Mentionnonrsolue1">
    <w:name w:val="Mention non résolue1"/>
    <w:basedOn w:val="Policepardfaut"/>
    <w:uiPriority w:val="99"/>
    <w:semiHidden/>
    <w:unhideWhenUsed/>
    <w:rsid w:val="0027785F"/>
    <w:rPr>
      <w:color w:val="605E5C"/>
      <w:shd w:val="clear" w:color="auto" w:fill="E1DFDD"/>
    </w:rPr>
  </w:style>
  <w:style w:type="paragraph" w:styleId="NormalWeb">
    <w:name w:val="Normal (Web)"/>
    <w:basedOn w:val="Normal"/>
    <w:uiPriority w:val="99"/>
    <w:unhideWhenUsed/>
    <w:rsid w:val="0049793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763">
      <w:bodyDiv w:val="1"/>
      <w:marLeft w:val="0"/>
      <w:marRight w:val="0"/>
      <w:marTop w:val="0"/>
      <w:marBottom w:val="0"/>
      <w:divBdr>
        <w:top w:val="none" w:sz="0" w:space="0" w:color="auto"/>
        <w:left w:val="none" w:sz="0" w:space="0" w:color="auto"/>
        <w:bottom w:val="none" w:sz="0" w:space="0" w:color="auto"/>
        <w:right w:val="none" w:sz="0" w:space="0" w:color="auto"/>
      </w:divBdr>
    </w:div>
    <w:div w:id="108399864">
      <w:bodyDiv w:val="1"/>
      <w:marLeft w:val="0"/>
      <w:marRight w:val="0"/>
      <w:marTop w:val="0"/>
      <w:marBottom w:val="0"/>
      <w:divBdr>
        <w:top w:val="none" w:sz="0" w:space="0" w:color="auto"/>
        <w:left w:val="none" w:sz="0" w:space="0" w:color="auto"/>
        <w:bottom w:val="none" w:sz="0" w:space="0" w:color="auto"/>
        <w:right w:val="none" w:sz="0" w:space="0" w:color="auto"/>
      </w:divBdr>
    </w:div>
    <w:div w:id="125895487">
      <w:bodyDiv w:val="1"/>
      <w:marLeft w:val="0"/>
      <w:marRight w:val="0"/>
      <w:marTop w:val="0"/>
      <w:marBottom w:val="0"/>
      <w:divBdr>
        <w:top w:val="none" w:sz="0" w:space="0" w:color="auto"/>
        <w:left w:val="none" w:sz="0" w:space="0" w:color="auto"/>
        <w:bottom w:val="none" w:sz="0" w:space="0" w:color="auto"/>
        <w:right w:val="none" w:sz="0" w:space="0" w:color="auto"/>
      </w:divBdr>
    </w:div>
    <w:div w:id="231626991">
      <w:bodyDiv w:val="1"/>
      <w:marLeft w:val="0"/>
      <w:marRight w:val="0"/>
      <w:marTop w:val="0"/>
      <w:marBottom w:val="0"/>
      <w:divBdr>
        <w:top w:val="none" w:sz="0" w:space="0" w:color="auto"/>
        <w:left w:val="none" w:sz="0" w:space="0" w:color="auto"/>
        <w:bottom w:val="none" w:sz="0" w:space="0" w:color="auto"/>
        <w:right w:val="none" w:sz="0" w:space="0" w:color="auto"/>
      </w:divBdr>
    </w:div>
    <w:div w:id="236019370">
      <w:bodyDiv w:val="1"/>
      <w:marLeft w:val="0"/>
      <w:marRight w:val="0"/>
      <w:marTop w:val="0"/>
      <w:marBottom w:val="0"/>
      <w:divBdr>
        <w:top w:val="none" w:sz="0" w:space="0" w:color="auto"/>
        <w:left w:val="none" w:sz="0" w:space="0" w:color="auto"/>
        <w:bottom w:val="none" w:sz="0" w:space="0" w:color="auto"/>
        <w:right w:val="none" w:sz="0" w:space="0" w:color="auto"/>
      </w:divBdr>
    </w:div>
    <w:div w:id="575671898">
      <w:bodyDiv w:val="1"/>
      <w:marLeft w:val="0"/>
      <w:marRight w:val="0"/>
      <w:marTop w:val="0"/>
      <w:marBottom w:val="0"/>
      <w:divBdr>
        <w:top w:val="none" w:sz="0" w:space="0" w:color="auto"/>
        <w:left w:val="none" w:sz="0" w:space="0" w:color="auto"/>
        <w:bottom w:val="none" w:sz="0" w:space="0" w:color="auto"/>
        <w:right w:val="none" w:sz="0" w:space="0" w:color="auto"/>
      </w:divBdr>
    </w:div>
    <w:div w:id="979847244">
      <w:bodyDiv w:val="1"/>
      <w:marLeft w:val="0"/>
      <w:marRight w:val="0"/>
      <w:marTop w:val="0"/>
      <w:marBottom w:val="0"/>
      <w:divBdr>
        <w:top w:val="none" w:sz="0" w:space="0" w:color="auto"/>
        <w:left w:val="none" w:sz="0" w:space="0" w:color="auto"/>
        <w:bottom w:val="none" w:sz="0" w:space="0" w:color="auto"/>
        <w:right w:val="none" w:sz="0" w:space="0" w:color="auto"/>
      </w:divBdr>
    </w:div>
    <w:div w:id="983004341">
      <w:bodyDiv w:val="1"/>
      <w:marLeft w:val="0"/>
      <w:marRight w:val="0"/>
      <w:marTop w:val="0"/>
      <w:marBottom w:val="0"/>
      <w:divBdr>
        <w:top w:val="none" w:sz="0" w:space="0" w:color="auto"/>
        <w:left w:val="none" w:sz="0" w:space="0" w:color="auto"/>
        <w:bottom w:val="none" w:sz="0" w:space="0" w:color="auto"/>
        <w:right w:val="none" w:sz="0" w:space="0" w:color="auto"/>
      </w:divBdr>
    </w:div>
    <w:div w:id="1060791787">
      <w:bodyDiv w:val="1"/>
      <w:marLeft w:val="0"/>
      <w:marRight w:val="0"/>
      <w:marTop w:val="0"/>
      <w:marBottom w:val="0"/>
      <w:divBdr>
        <w:top w:val="none" w:sz="0" w:space="0" w:color="auto"/>
        <w:left w:val="none" w:sz="0" w:space="0" w:color="auto"/>
        <w:bottom w:val="none" w:sz="0" w:space="0" w:color="auto"/>
        <w:right w:val="none" w:sz="0" w:space="0" w:color="auto"/>
      </w:divBdr>
    </w:div>
    <w:div w:id="1135216085">
      <w:bodyDiv w:val="1"/>
      <w:marLeft w:val="0"/>
      <w:marRight w:val="0"/>
      <w:marTop w:val="0"/>
      <w:marBottom w:val="0"/>
      <w:divBdr>
        <w:top w:val="none" w:sz="0" w:space="0" w:color="auto"/>
        <w:left w:val="none" w:sz="0" w:space="0" w:color="auto"/>
        <w:bottom w:val="none" w:sz="0" w:space="0" w:color="auto"/>
        <w:right w:val="none" w:sz="0" w:space="0" w:color="auto"/>
      </w:divBdr>
    </w:div>
    <w:div w:id="1179349621">
      <w:bodyDiv w:val="1"/>
      <w:marLeft w:val="0"/>
      <w:marRight w:val="0"/>
      <w:marTop w:val="0"/>
      <w:marBottom w:val="0"/>
      <w:divBdr>
        <w:top w:val="none" w:sz="0" w:space="0" w:color="auto"/>
        <w:left w:val="none" w:sz="0" w:space="0" w:color="auto"/>
        <w:bottom w:val="none" w:sz="0" w:space="0" w:color="auto"/>
        <w:right w:val="none" w:sz="0" w:space="0" w:color="auto"/>
      </w:divBdr>
    </w:div>
    <w:div w:id="1380546990">
      <w:bodyDiv w:val="1"/>
      <w:marLeft w:val="0"/>
      <w:marRight w:val="0"/>
      <w:marTop w:val="0"/>
      <w:marBottom w:val="0"/>
      <w:divBdr>
        <w:top w:val="none" w:sz="0" w:space="0" w:color="auto"/>
        <w:left w:val="none" w:sz="0" w:space="0" w:color="auto"/>
        <w:bottom w:val="none" w:sz="0" w:space="0" w:color="auto"/>
        <w:right w:val="none" w:sz="0" w:space="0" w:color="auto"/>
      </w:divBdr>
    </w:div>
    <w:div w:id="1465582844">
      <w:bodyDiv w:val="1"/>
      <w:marLeft w:val="0"/>
      <w:marRight w:val="0"/>
      <w:marTop w:val="0"/>
      <w:marBottom w:val="0"/>
      <w:divBdr>
        <w:top w:val="none" w:sz="0" w:space="0" w:color="auto"/>
        <w:left w:val="none" w:sz="0" w:space="0" w:color="auto"/>
        <w:bottom w:val="none" w:sz="0" w:space="0" w:color="auto"/>
        <w:right w:val="none" w:sz="0" w:space="0" w:color="auto"/>
      </w:divBdr>
    </w:div>
    <w:div w:id="1558324748">
      <w:bodyDiv w:val="1"/>
      <w:marLeft w:val="0"/>
      <w:marRight w:val="0"/>
      <w:marTop w:val="0"/>
      <w:marBottom w:val="0"/>
      <w:divBdr>
        <w:top w:val="none" w:sz="0" w:space="0" w:color="auto"/>
        <w:left w:val="none" w:sz="0" w:space="0" w:color="auto"/>
        <w:bottom w:val="none" w:sz="0" w:space="0" w:color="auto"/>
        <w:right w:val="none" w:sz="0" w:space="0" w:color="auto"/>
      </w:divBdr>
    </w:div>
    <w:div w:id="18345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énéral"/>
          <w:gallery w:val="placeholder"/>
        </w:category>
        <w:types>
          <w:type w:val="bbPlcHdr"/>
        </w:types>
        <w:behaviors>
          <w:behavior w:val="content"/>
        </w:behaviors>
        <w:guid w:val="{5447FCCE-7EC4-42C8-9E32-C695DEB0E2F5}"/>
      </w:docPartPr>
      <w:docPartBody>
        <w:p w:rsidR="008624D3" w:rsidRDefault="009D2B51">
          <w:r w:rsidRPr="00B83B06">
            <w:rPr>
              <w:rStyle w:val="Textedelespacerserv"/>
            </w:rPr>
            <w:t>Choisissez un élément.</w:t>
          </w:r>
        </w:p>
      </w:docPartBody>
    </w:docPart>
    <w:docPart>
      <w:docPartPr>
        <w:name w:val="80ACF9006A2C4E7DAB5ACAEC71027487"/>
        <w:category>
          <w:name w:val="Général"/>
          <w:gallery w:val="placeholder"/>
        </w:category>
        <w:types>
          <w:type w:val="bbPlcHdr"/>
        </w:types>
        <w:behaviors>
          <w:behavior w:val="content"/>
        </w:behaviors>
        <w:guid w:val="{891C773F-D423-4341-85EF-9658424BE904}"/>
      </w:docPartPr>
      <w:docPartBody>
        <w:p w:rsidR="00600894" w:rsidRDefault="00461B3A" w:rsidP="00461B3A">
          <w:pPr>
            <w:pStyle w:val="80ACF9006A2C4E7DAB5ACAEC71027487"/>
          </w:pPr>
          <w:r w:rsidRPr="00B83B06">
            <w:rPr>
              <w:rStyle w:val="Textedelespacerserv"/>
            </w:rPr>
            <w:t>Choisissez un élément.</w:t>
          </w:r>
        </w:p>
      </w:docPartBody>
    </w:docPart>
    <w:docPart>
      <w:docPartPr>
        <w:name w:val="98189D642BE94A56A1B5D27F40558277"/>
        <w:category>
          <w:name w:val="Général"/>
          <w:gallery w:val="placeholder"/>
        </w:category>
        <w:types>
          <w:type w:val="bbPlcHdr"/>
        </w:types>
        <w:behaviors>
          <w:behavior w:val="content"/>
        </w:behaviors>
        <w:guid w:val="{C8B8FC9F-EBF0-4B19-A63E-4C05821555AA}"/>
      </w:docPartPr>
      <w:docPartBody>
        <w:p w:rsidR="00600894" w:rsidRDefault="00461B3A" w:rsidP="00461B3A">
          <w:pPr>
            <w:pStyle w:val="98189D642BE94A56A1B5D27F40558277"/>
          </w:pPr>
          <w:r w:rsidRPr="00B83B06">
            <w:rPr>
              <w:rStyle w:val="Textedelespacerserv"/>
            </w:rPr>
            <w:t>Choisissez un élément.</w:t>
          </w:r>
        </w:p>
      </w:docPartBody>
    </w:docPart>
    <w:docPart>
      <w:docPartPr>
        <w:name w:val="86A6216FE90244D8AD8EF54FC6093150"/>
        <w:category>
          <w:name w:val="Général"/>
          <w:gallery w:val="placeholder"/>
        </w:category>
        <w:types>
          <w:type w:val="bbPlcHdr"/>
        </w:types>
        <w:behaviors>
          <w:behavior w:val="content"/>
        </w:behaviors>
        <w:guid w:val="{AE353825-BD89-491E-8CEA-4216F68E7BB3}"/>
      </w:docPartPr>
      <w:docPartBody>
        <w:p w:rsidR="00600894" w:rsidRDefault="00461B3A" w:rsidP="00461B3A">
          <w:pPr>
            <w:pStyle w:val="86A6216FE90244D8AD8EF54FC6093150"/>
          </w:pPr>
          <w:r w:rsidRPr="00B83B0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B51"/>
    <w:rsid w:val="00292995"/>
    <w:rsid w:val="00461B3A"/>
    <w:rsid w:val="004A0CE2"/>
    <w:rsid w:val="00600894"/>
    <w:rsid w:val="006A25DD"/>
    <w:rsid w:val="0070219A"/>
    <w:rsid w:val="007D6325"/>
    <w:rsid w:val="007F6977"/>
    <w:rsid w:val="008624D3"/>
    <w:rsid w:val="00880E1B"/>
    <w:rsid w:val="008E0070"/>
    <w:rsid w:val="009B4F8E"/>
    <w:rsid w:val="009C782F"/>
    <w:rsid w:val="009D2B51"/>
    <w:rsid w:val="00A12EAD"/>
    <w:rsid w:val="00B06A6B"/>
    <w:rsid w:val="00BC1AB3"/>
    <w:rsid w:val="00C51E83"/>
    <w:rsid w:val="00CF0536"/>
    <w:rsid w:val="00D52621"/>
    <w:rsid w:val="00DD29A6"/>
    <w:rsid w:val="00E21CF5"/>
    <w:rsid w:val="00E84E5F"/>
    <w:rsid w:val="00E85F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1B3A"/>
    <w:rPr>
      <w:color w:val="808080"/>
    </w:rPr>
  </w:style>
  <w:style w:type="paragraph" w:customStyle="1" w:styleId="80ACF9006A2C4E7DAB5ACAEC71027487">
    <w:name w:val="80ACF9006A2C4E7DAB5ACAEC71027487"/>
    <w:rsid w:val="00461B3A"/>
  </w:style>
  <w:style w:type="paragraph" w:customStyle="1" w:styleId="98189D642BE94A56A1B5D27F40558277">
    <w:name w:val="98189D642BE94A56A1B5D27F40558277"/>
    <w:rsid w:val="00461B3A"/>
  </w:style>
  <w:style w:type="paragraph" w:customStyle="1" w:styleId="86A6216FE90244D8AD8EF54FC6093150">
    <w:name w:val="86A6216FE90244D8AD8EF54FC6093150"/>
    <w:rsid w:val="00461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9B25A-4DF5-4A28-9FE5-312D7AA5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1505</Words>
  <Characters>8282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David ROUBLOT</cp:lastModifiedBy>
  <cp:revision>43</cp:revision>
  <cp:lastPrinted>2019-09-16T13:02:00Z</cp:lastPrinted>
  <dcterms:created xsi:type="dcterms:W3CDTF">2022-06-27T13:01:00Z</dcterms:created>
  <dcterms:modified xsi:type="dcterms:W3CDTF">2022-11-03T14:27:00Z</dcterms:modified>
</cp:coreProperties>
</file>