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697"/>
        <w:gridCol w:w="3487"/>
      </w:tblGrid>
      <w:tr w:rsidR="00DC5BF0" w:rsidRPr="00697F84" w14:paraId="530E5CE1" w14:textId="77777777" w:rsidTr="00A95222">
        <w:trPr>
          <w:trHeight w:val="641"/>
          <w:jc w:val="center"/>
        </w:trPr>
        <w:tc>
          <w:tcPr>
            <w:tcW w:w="2547" w:type="dxa"/>
            <w:tcBorders>
              <w:bottom w:val="single" w:sz="4" w:space="0" w:color="auto"/>
            </w:tcBorders>
            <w:shd w:val="clear" w:color="auto" w:fill="FFFFFF" w:themeFill="background1"/>
            <w:vAlign w:val="center"/>
          </w:tcPr>
          <w:p w14:paraId="0A02B91B" w14:textId="3616B308" w:rsidR="00DC5BF0" w:rsidRPr="00EE1636" w:rsidRDefault="00B3589D" w:rsidP="00D061CF">
            <w:r w:rsidRPr="00EE1636">
              <w:t>Action</w:t>
            </w:r>
            <w:r w:rsidR="001F3366" w:rsidRPr="00EE1636">
              <w:t xml:space="preserve"> </w:t>
            </w:r>
            <w:r w:rsidR="00D9224D">
              <w:t>n°</w:t>
            </w:r>
            <w:r w:rsidR="00D061CF">
              <w:t xml:space="preserve"> 1.</w:t>
            </w:r>
            <w:bookmarkStart w:id="0" w:name="_GoBack"/>
            <w:bookmarkEnd w:id="0"/>
            <w:r w:rsidR="00D061CF">
              <w:t>3</w:t>
            </w:r>
          </w:p>
        </w:tc>
        <w:tc>
          <w:tcPr>
            <w:tcW w:w="6973" w:type="dxa"/>
            <w:gridSpan w:val="4"/>
            <w:tcBorders>
              <w:bottom w:val="single" w:sz="4" w:space="0" w:color="auto"/>
            </w:tcBorders>
            <w:shd w:val="clear" w:color="auto" w:fill="FFFFFF" w:themeFill="background1"/>
            <w:vAlign w:val="center"/>
          </w:tcPr>
          <w:p w14:paraId="2583F9AE" w14:textId="0CD7B31F" w:rsidR="00CF5A01" w:rsidRPr="00BA59FE" w:rsidRDefault="00FB7C41" w:rsidP="00CF5A01">
            <w:pPr>
              <w:jc w:val="center"/>
              <w:rPr>
                <w:rFonts w:ascii="Helvetica" w:hAnsi="Helvetica" w:cs="Helvetica"/>
                <w:b/>
                <w:color w:val="000000"/>
                <w:shd w:val="clear" w:color="auto" w:fill="FFFFFF"/>
              </w:rPr>
            </w:pPr>
            <w:r>
              <w:rPr>
                <w:rFonts w:ascii="Helvetica" w:hAnsi="Helvetica" w:cs="Helvetica"/>
                <w:b/>
                <w:color w:val="000000"/>
                <w:shd w:val="clear" w:color="auto" w:fill="FFFFFF"/>
              </w:rPr>
              <w:t>Modéliser un modèle organisationnel et économique d’un « territoire de santé de demain »</w:t>
            </w:r>
          </w:p>
        </w:tc>
      </w:tr>
      <w:tr w:rsidR="00BA67BA" w:rsidRPr="00697F84" w14:paraId="3B34AFDD" w14:textId="77777777" w:rsidTr="00EE1636">
        <w:trPr>
          <w:jc w:val="center"/>
        </w:trPr>
        <w:tc>
          <w:tcPr>
            <w:tcW w:w="2547" w:type="dxa"/>
            <w:tcBorders>
              <w:left w:val="nil"/>
              <w:right w:val="nil"/>
            </w:tcBorders>
            <w:shd w:val="clear" w:color="auto" w:fill="FFFFFF" w:themeFill="background1"/>
            <w:vAlign w:val="center"/>
          </w:tcPr>
          <w:p w14:paraId="690E0751" w14:textId="77777777" w:rsidR="00BA67BA" w:rsidRPr="00697F84" w:rsidRDefault="00BA67BA" w:rsidP="00BA67BA">
            <w:pPr>
              <w:rPr>
                <w:rFonts w:ascii="Arial" w:hAnsi="Arial" w:cs="Arial"/>
                <w:b/>
                <w:sz w:val="20"/>
                <w:szCs w:val="20"/>
              </w:rPr>
            </w:pPr>
          </w:p>
        </w:tc>
        <w:tc>
          <w:tcPr>
            <w:tcW w:w="6973" w:type="dxa"/>
            <w:gridSpan w:val="4"/>
            <w:tcBorders>
              <w:left w:val="nil"/>
              <w:right w:val="nil"/>
            </w:tcBorders>
          </w:tcPr>
          <w:p w14:paraId="5A3B97A0" w14:textId="77777777" w:rsidR="00BA67BA" w:rsidRPr="00697F84" w:rsidRDefault="00BA67BA" w:rsidP="003C7858">
            <w:pPr>
              <w:jc w:val="both"/>
              <w:rPr>
                <w:rFonts w:ascii="Arial" w:hAnsi="Arial" w:cs="Arial"/>
                <w:noProof/>
                <w:sz w:val="20"/>
                <w:szCs w:val="20"/>
              </w:rPr>
            </w:pPr>
          </w:p>
        </w:tc>
      </w:tr>
      <w:tr w:rsidR="00354DE9" w:rsidRPr="00354DE9" w14:paraId="7AA97FA5" w14:textId="77777777" w:rsidTr="00EE1636">
        <w:trPr>
          <w:trHeight w:val="487"/>
          <w:jc w:val="center"/>
        </w:trPr>
        <w:tc>
          <w:tcPr>
            <w:tcW w:w="2547" w:type="dxa"/>
            <w:shd w:val="clear" w:color="auto" w:fill="FFFFFF" w:themeFill="background1"/>
            <w:vAlign w:val="center"/>
          </w:tcPr>
          <w:p w14:paraId="6F4B89D9" w14:textId="77777777"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14:paraId="3FF43E7F" w14:textId="77777777" w:rsidR="002A03EA" w:rsidRDefault="004D4FA4"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1"/>
                  </w:checkBox>
                </w:ffData>
              </w:fldChar>
            </w:r>
            <w:bookmarkStart w:id="1" w:name="CaseACocher62"/>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bookmarkEnd w:id="1"/>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14:paraId="180E60EF" w14:textId="77777777" w:rsidR="00003907" w:rsidRPr="00354DE9" w:rsidRDefault="006F6247"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14:paraId="35B3A823" w14:textId="77777777" w:rsidTr="00996C61">
        <w:trPr>
          <w:trHeight w:val="323"/>
          <w:jc w:val="center"/>
        </w:trPr>
        <w:tc>
          <w:tcPr>
            <w:tcW w:w="2547" w:type="dxa"/>
            <w:vMerge w:val="restart"/>
            <w:shd w:val="clear" w:color="auto" w:fill="auto"/>
            <w:vAlign w:val="center"/>
          </w:tcPr>
          <w:p w14:paraId="5392E071" w14:textId="77777777"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14:paraId="44B9207F" w14:textId="77777777"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14:paraId="0D2092FD" w14:textId="6F162A76" w:rsidR="00CE2A16" w:rsidRPr="00CB1869" w:rsidRDefault="00A02342" w:rsidP="00CB1869">
            <w:pPr>
              <w:rPr>
                <w:rFonts w:ascii="Arial" w:hAnsi="Arial" w:cs="Arial"/>
                <w:i/>
                <w:sz w:val="20"/>
                <w:szCs w:val="20"/>
              </w:rPr>
            </w:pPr>
            <w:r>
              <w:rPr>
                <w:rFonts w:ascii="Arial" w:hAnsi="Arial" w:cs="Arial"/>
                <w:i/>
                <w:sz w:val="20"/>
                <w:szCs w:val="20"/>
              </w:rPr>
              <w:t>Pays de Saverne Plaine et Plateau</w:t>
            </w:r>
          </w:p>
        </w:tc>
      </w:tr>
      <w:tr w:rsidR="00CE2A16" w:rsidRPr="00354DE9" w14:paraId="68813536" w14:textId="77777777" w:rsidTr="00996C61">
        <w:trPr>
          <w:trHeight w:val="322"/>
          <w:jc w:val="center"/>
        </w:trPr>
        <w:tc>
          <w:tcPr>
            <w:tcW w:w="2547" w:type="dxa"/>
            <w:vMerge/>
            <w:shd w:val="clear" w:color="auto" w:fill="auto"/>
            <w:vAlign w:val="center"/>
          </w:tcPr>
          <w:p w14:paraId="48461158" w14:textId="77777777" w:rsidR="00CE2A16" w:rsidRPr="00354DE9" w:rsidRDefault="00CE2A16" w:rsidP="00BA59FE">
            <w:pPr>
              <w:rPr>
                <w:rFonts w:ascii="Arial" w:hAnsi="Arial" w:cs="Arial"/>
                <w:b/>
                <w:sz w:val="20"/>
                <w:szCs w:val="20"/>
              </w:rPr>
            </w:pPr>
          </w:p>
        </w:tc>
        <w:tc>
          <w:tcPr>
            <w:tcW w:w="1701" w:type="dxa"/>
            <w:shd w:val="clear" w:color="auto" w:fill="auto"/>
            <w:vAlign w:val="center"/>
          </w:tcPr>
          <w:p w14:paraId="43143383" w14:textId="77777777"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14:paraId="7908FA8F" w14:textId="0E9C4858" w:rsidR="00CE2A16" w:rsidRPr="00CB1869" w:rsidRDefault="00A02342" w:rsidP="00CB1869">
            <w:pPr>
              <w:rPr>
                <w:rFonts w:ascii="Arial" w:hAnsi="Arial" w:cs="Arial"/>
                <w:i/>
                <w:sz w:val="20"/>
                <w:szCs w:val="20"/>
              </w:rPr>
            </w:pPr>
            <w:r>
              <w:rPr>
                <w:rFonts w:ascii="Arial" w:hAnsi="Arial" w:cs="Arial"/>
                <w:i/>
                <w:sz w:val="20"/>
                <w:szCs w:val="20"/>
              </w:rPr>
              <w:t>Frédéric Terrien (dans l’attente recrutement)</w:t>
            </w:r>
          </w:p>
        </w:tc>
      </w:tr>
      <w:tr w:rsidR="00354DE9" w:rsidRPr="00354DE9" w14:paraId="1BB7A0A7" w14:textId="77777777" w:rsidTr="00C55AAD">
        <w:trPr>
          <w:trHeight w:val="324"/>
          <w:jc w:val="center"/>
        </w:trPr>
        <w:tc>
          <w:tcPr>
            <w:tcW w:w="2547" w:type="dxa"/>
            <w:shd w:val="clear" w:color="auto" w:fill="FFFFFF" w:themeFill="background1"/>
            <w:vAlign w:val="center"/>
          </w:tcPr>
          <w:p w14:paraId="3FE33CCC" w14:textId="6ED46E7E" w:rsidR="0057104E" w:rsidRPr="00354DE9" w:rsidRDefault="0057104E" w:rsidP="00BA59FE">
            <w:pPr>
              <w:rPr>
                <w:rFonts w:ascii="Arial" w:hAnsi="Arial" w:cs="Arial"/>
                <w:b/>
                <w:sz w:val="20"/>
                <w:szCs w:val="20"/>
              </w:rPr>
            </w:pPr>
            <w:r w:rsidRPr="00354DE9">
              <w:rPr>
                <w:rFonts w:ascii="Arial" w:hAnsi="Arial" w:cs="Arial"/>
                <w:b/>
                <w:sz w:val="20"/>
                <w:szCs w:val="20"/>
              </w:rPr>
              <w:t>Axe</w:t>
            </w:r>
            <w:r w:rsidR="00A02342">
              <w:rPr>
                <w:rFonts w:ascii="Arial" w:hAnsi="Arial" w:cs="Arial"/>
                <w:b/>
                <w:sz w:val="20"/>
                <w:szCs w:val="20"/>
              </w:rPr>
              <w:t>s</w:t>
            </w:r>
            <w:r w:rsidRPr="00354DE9">
              <w:rPr>
                <w:rFonts w:ascii="Arial" w:hAnsi="Arial" w:cs="Arial"/>
                <w:b/>
                <w:sz w:val="20"/>
                <w:szCs w:val="20"/>
              </w:rPr>
              <w:t xml:space="preserve"> stratégique</w:t>
            </w:r>
            <w:r w:rsidR="00A02342">
              <w:rPr>
                <w:rFonts w:ascii="Arial" w:hAnsi="Arial" w:cs="Arial"/>
                <w:b/>
                <w:sz w:val="20"/>
                <w:szCs w:val="20"/>
              </w:rPr>
              <w:t>s</w:t>
            </w:r>
            <w:r w:rsidRPr="00354DE9">
              <w:rPr>
                <w:rFonts w:ascii="Arial" w:hAnsi="Arial" w:cs="Arial"/>
                <w:b/>
                <w:sz w:val="20"/>
                <w:szCs w:val="20"/>
              </w:rPr>
              <w:t xml:space="preserve"> du CLS</w:t>
            </w:r>
          </w:p>
        </w:tc>
        <w:tc>
          <w:tcPr>
            <w:tcW w:w="6973" w:type="dxa"/>
            <w:gridSpan w:val="4"/>
            <w:vAlign w:val="center"/>
          </w:tcPr>
          <w:p w14:paraId="36272C69" w14:textId="2B948D58" w:rsidR="00F514FB" w:rsidRPr="00F514FB" w:rsidRDefault="00F514FB" w:rsidP="00D9224D">
            <w:pPr>
              <w:rPr>
                <w:rFonts w:ascii="Arial" w:hAnsi="Arial" w:cs="Arial"/>
                <w:sz w:val="20"/>
                <w:szCs w:val="20"/>
              </w:rPr>
            </w:pPr>
            <w:r w:rsidRPr="00F514FB">
              <w:rPr>
                <w:rFonts w:ascii="Arial" w:hAnsi="Arial" w:cs="Arial"/>
                <w:sz w:val="20"/>
                <w:szCs w:val="20"/>
              </w:rPr>
              <w:t>De manière principale :</w:t>
            </w:r>
          </w:p>
          <w:p w14:paraId="2989A49D" w14:textId="1A61D4A3" w:rsidR="0057104E" w:rsidRPr="00F514FB" w:rsidRDefault="00A02342" w:rsidP="00F514FB">
            <w:pPr>
              <w:pStyle w:val="Paragraphedeliste"/>
              <w:numPr>
                <w:ilvl w:val="0"/>
                <w:numId w:val="6"/>
              </w:numPr>
              <w:rPr>
                <w:rFonts w:ascii="Arial" w:hAnsi="Arial" w:cs="Arial"/>
                <w:sz w:val="20"/>
                <w:szCs w:val="20"/>
              </w:rPr>
            </w:pPr>
            <w:r w:rsidRPr="00F514FB">
              <w:rPr>
                <w:rFonts w:ascii="Arial" w:hAnsi="Arial" w:cs="Arial"/>
                <w:sz w:val="20"/>
                <w:szCs w:val="20"/>
              </w:rPr>
              <w:t>Axe 1 : Favoriser la coordination des acteurs sur les stratégies d’intervention en santé</w:t>
            </w:r>
          </w:p>
          <w:p w14:paraId="59FA9C1B" w14:textId="73A6BA91" w:rsidR="00A02342" w:rsidRPr="00F514FB" w:rsidRDefault="00A02342" w:rsidP="00F514FB">
            <w:pPr>
              <w:pStyle w:val="Paragraphedeliste"/>
              <w:numPr>
                <w:ilvl w:val="0"/>
                <w:numId w:val="6"/>
              </w:numPr>
              <w:rPr>
                <w:rFonts w:ascii="Arial" w:hAnsi="Arial" w:cs="Arial"/>
                <w:sz w:val="20"/>
                <w:szCs w:val="20"/>
              </w:rPr>
            </w:pPr>
            <w:r w:rsidRPr="00F514FB">
              <w:rPr>
                <w:rFonts w:ascii="Arial" w:hAnsi="Arial" w:cs="Arial"/>
                <w:sz w:val="20"/>
                <w:szCs w:val="20"/>
              </w:rPr>
              <w:t>Axe 2 : Offres de recours aux soins, offres d’accès à des soins spécialisés sur le territoire, éducation thérapeutique du patient</w:t>
            </w:r>
          </w:p>
          <w:p w14:paraId="5E503952" w14:textId="74952960" w:rsidR="00F514FB" w:rsidRPr="00F514FB" w:rsidRDefault="00F514FB" w:rsidP="00D9224D">
            <w:pPr>
              <w:rPr>
                <w:rFonts w:ascii="Arial" w:hAnsi="Arial" w:cs="Arial"/>
                <w:sz w:val="20"/>
                <w:szCs w:val="20"/>
              </w:rPr>
            </w:pPr>
            <w:r w:rsidRPr="00F514FB">
              <w:rPr>
                <w:rFonts w:ascii="Arial" w:hAnsi="Arial" w:cs="Arial"/>
                <w:sz w:val="20"/>
                <w:szCs w:val="20"/>
              </w:rPr>
              <w:t>De manière secondaire :</w:t>
            </w:r>
          </w:p>
          <w:p w14:paraId="66B97412" w14:textId="77777777" w:rsidR="00F514FB" w:rsidRPr="00F514FB" w:rsidRDefault="00A02342" w:rsidP="00F514FB">
            <w:pPr>
              <w:pStyle w:val="Paragraphedeliste"/>
              <w:numPr>
                <w:ilvl w:val="0"/>
                <w:numId w:val="7"/>
              </w:numPr>
            </w:pPr>
            <w:r w:rsidRPr="00F514FB">
              <w:rPr>
                <w:rFonts w:ascii="Arial" w:hAnsi="Arial" w:cs="Arial"/>
                <w:sz w:val="20"/>
                <w:szCs w:val="20"/>
              </w:rPr>
              <w:t>Axe 3 : L’accès à la prévention et aux soins des populations vulnérables et des « invisibles »</w:t>
            </w:r>
            <w:r w:rsidRPr="00F514FB">
              <w:t xml:space="preserve"> </w:t>
            </w:r>
          </w:p>
          <w:p w14:paraId="0BA03255" w14:textId="7CFF3C4E" w:rsidR="00A02342" w:rsidRPr="00F514FB" w:rsidRDefault="00A02342" w:rsidP="00F514FB">
            <w:pPr>
              <w:pStyle w:val="Paragraphedeliste"/>
              <w:numPr>
                <w:ilvl w:val="0"/>
                <w:numId w:val="7"/>
              </w:numPr>
              <w:rPr>
                <w:rFonts w:ascii="Arial" w:hAnsi="Arial" w:cs="Arial"/>
                <w:b/>
                <w:bCs/>
                <w:sz w:val="20"/>
                <w:szCs w:val="20"/>
              </w:rPr>
            </w:pPr>
            <w:r w:rsidRPr="00F514FB">
              <w:rPr>
                <w:rFonts w:ascii="Arial" w:hAnsi="Arial" w:cs="Arial"/>
                <w:sz w:val="20"/>
                <w:szCs w:val="20"/>
              </w:rPr>
              <w:t>Axe 5 :  Sport Santé, Sport bien-être, Alimentation</w:t>
            </w:r>
          </w:p>
        </w:tc>
      </w:tr>
      <w:tr w:rsidR="00354DE9" w:rsidRPr="00354DE9" w14:paraId="30E780C8" w14:textId="77777777" w:rsidTr="00C55AAD">
        <w:trPr>
          <w:trHeight w:val="600"/>
          <w:jc w:val="center"/>
        </w:trPr>
        <w:tc>
          <w:tcPr>
            <w:tcW w:w="2547" w:type="dxa"/>
            <w:shd w:val="clear" w:color="auto" w:fill="FFFFFF" w:themeFill="background1"/>
            <w:vAlign w:val="center"/>
          </w:tcPr>
          <w:p w14:paraId="6E9ADBDD" w14:textId="77777777"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6973" w:type="dxa"/>
            <w:gridSpan w:val="4"/>
            <w:vAlign w:val="center"/>
          </w:tcPr>
          <w:p w14:paraId="105F0D49" w14:textId="68685A28" w:rsidR="004D4FA4" w:rsidRDefault="004D4FA4" w:rsidP="00F16670">
            <w:pPr>
              <w:rPr>
                <w:rFonts w:ascii="Arial" w:hAnsi="Arial" w:cs="Arial"/>
                <w:sz w:val="20"/>
                <w:szCs w:val="20"/>
              </w:rPr>
            </w:pPr>
            <w:r>
              <w:rPr>
                <w:sz w:val="18"/>
                <w:szCs w:val="18"/>
              </w:rPr>
              <w:t xml:space="preserve"> </w:t>
            </w:r>
          </w:p>
          <w:p w14:paraId="298D6850" w14:textId="77777777" w:rsidR="00D9224D" w:rsidRPr="00BA59FE" w:rsidRDefault="00D9224D" w:rsidP="00F16670">
            <w:pPr>
              <w:rPr>
                <w:rFonts w:ascii="Arial" w:hAnsi="Arial" w:cs="Arial"/>
                <w:sz w:val="20"/>
                <w:szCs w:val="20"/>
              </w:rPr>
            </w:pPr>
          </w:p>
        </w:tc>
      </w:tr>
      <w:tr w:rsidR="00354DE9" w:rsidRPr="00354DE9" w14:paraId="665547DA" w14:textId="77777777" w:rsidTr="00EE1636">
        <w:trPr>
          <w:trHeight w:val="681"/>
          <w:jc w:val="center"/>
        </w:trPr>
        <w:tc>
          <w:tcPr>
            <w:tcW w:w="2547" w:type="dxa"/>
            <w:shd w:val="clear" w:color="auto" w:fill="FFFFFF" w:themeFill="background1"/>
            <w:vAlign w:val="center"/>
          </w:tcPr>
          <w:p w14:paraId="3C444994" w14:textId="77777777"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14:paraId="22C79333" w14:textId="23B5D643" w:rsidR="005B3191" w:rsidRDefault="00F514FB"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Pr>
                    <w:rFonts w:ascii="Arial" w:hAnsi="Arial" w:cs="Arial"/>
                    <w:sz w:val="20"/>
                    <w:szCs w:val="20"/>
                  </w:rPr>
                  <w:t>Objectif 02.1 - Développer l’éducation thérapeutique du patient : Améliorer l’accès à une offre d’éducation thérapeutique notamment pour les pathologies les plus fréquentes</w:t>
                </w:r>
              </w:sdtContent>
            </w:sdt>
          </w:p>
          <w:p w14:paraId="5D66DC99" w14:textId="2C3B45DF" w:rsidR="005B3191" w:rsidRDefault="00F514FB"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Pr>
                    <w:rFonts w:ascii="Arial" w:hAnsi="Arial" w:cs="Arial"/>
                    <w:sz w:val="20"/>
                    <w:szCs w:val="20"/>
                  </w:rPr>
                  <w:t>Objectif 02.0 - Promouvoir et accompagner la mise en œuvre des protocoles de coopération dans le champ ambulatoire</w:t>
                </w:r>
              </w:sdtContent>
            </w:sdt>
          </w:p>
          <w:p w14:paraId="4E29C7F3" w14:textId="061DFA82" w:rsidR="005B3191" w:rsidRDefault="00F514FB"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Pr>
                    <w:rFonts w:ascii="Arial" w:hAnsi="Arial" w:cs="Arial"/>
                    <w:sz w:val="20"/>
                    <w:szCs w:val="20"/>
                  </w:rPr>
                  <w:t>Objectif 07.0 - Renforcer les coopérations des professionnels de santé pour réduire les délais d’accès aux soins</w:t>
                </w:r>
              </w:sdtContent>
            </w:sdt>
          </w:p>
          <w:p w14:paraId="33E8A479" w14:textId="77777777" w:rsidR="00E22823" w:rsidRDefault="00D9224D"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sidR="004D4FA4">
                  <w:rPr>
                    <w:rFonts w:ascii="Arial" w:hAnsi="Arial" w:cs="Arial"/>
                    <w:sz w:val="20"/>
                    <w:szCs w:val="20"/>
                  </w:rPr>
                  <w:t>Objectif 02.0 - Développer et soutenir les prises en charge à domicile des patients atteints de pathologies neurodégénératives</w:t>
                </w:r>
              </w:sdtContent>
            </w:sdt>
          </w:p>
          <w:p w14:paraId="7EFA7EB5" w14:textId="01300F22" w:rsidR="00E22823" w:rsidRDefault="00F514FB"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Pr>
                    <w:rFonts w:ascii="Arial" w:hAnsi="Arial" w:cs="Arial"/>
                    <w:sz w:val="20"/>
                    <w:szCs w:val="20"/>
                  </w:rPr>
                  <w:t>Objectif 03.0 - Développer la télémédecine pour faciliter l’accès aux soins spécialisés</w:t>
                </w:r>
              </w:sdtContent>
            </w:sdt>
          </w:p>
          <w:p w14:paraId="6ADBF444" w14:textId="77777777"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14:paraId="1336C121" w14:textId="265B2EF1" w:rsidR="00BD6522" w:rsidRDefault="00F514FB"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Pr>
                    <w:rFonts w:ascii="Arial" w:hAnsi="Arial" w:cs="Arial"/>
                    <w:sz w:val="20"/>
                    <w:szCs w:val="20"/>
                  </w:rPr>
                  <w:t>Objectif 03.0 - Être en capacité d’échanger et de partager des données structurées entre professionnels de santé</w:t>
                </w:r>
              </w:sdtContent>
            </w:sdt>
          </w:p>
          <w:p w14:paraId="369BBC2C" w14:textId="77777777" w:rsidR="003E6827" w:rsidRDefault="001361D6"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14:paraId="0F8EABC5" w14:textId="77777777"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14:paraId="6F60587D" w14:textId="77777777"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14:paraId="5E2FAEE4" w14:textId="77777777" w:rsidR="00867184" w:rsidRPr="00E92D2D" w:rsidRDefault="00867184" w:rsidP="00BD6522">
            <w:pPr>
              <w:rPr>
                <w:rFonts w:ascii="Arial" w:hAnsi="Arial" w:cs="Arial"/>
                <w:sz w:val="20"/>
                <w:szCs w:val="20"/>
              </w:rPr>
            </w:pPr>
          </w:p>
        </w:tc>
      </w:tr>
      <w:tr w:rsidR="009B2256" w:rsidRPr="00354DE9" w14:paraId="4A381E55" w14:textId="77777777" w:rsidTr="00EE1636">
        <w:trPr>
          <w:trHeight w:val="681"/>
          <w:jc w:val="center"/>
        </w:trPr>
        <w:tc>
          <w:tcPr>
            <w:tcW w:w="2547" w:type="dxa"/>
            <w:shd w:val="clear" w:color="auto" w:fill="FFFFFF" w:themeFill="background1"/>
            <w:vAlign w:val="center"/>
          </w:tcPr>
          <w:p w14:paraId="70B26D07" w14:textId="77777777"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14:paraId="080DA8E5" w14:textId="77777777"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14:paraId="0F151CB5" w14:textId="77777777"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14:paraId="37FAF21E" w14:textId="77777777"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quotidien </w:t>
            </w:r>
            <w:sdt>
              <w:sdtPr>
                <w:rPr>
                  <w:rFonts w:ascii="Arial" w:hAnsi="Arial" w:cs="Arial"/>
                  <w:sz w:val="20"/>
                  <w:szCs w:val="20"/>
                </w:rPr>
                <w:alias w:val="Objectifs Axe 3"/>
                <w:tag w:val="Objectifs Axe 3"/>
                <w:id w:val="-1431500170"/>
                <w:placeholder>
                  <w:docPart w:val="86A6216FE90244D8AD8EF54FC6093150"/>
                </w:placeholder>
                <w:showingPlcHd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26463" w:rsidRPr="00B83B06">
                  <w:rPr>
                    <w:rStyle w:val="Textedelespacerserv"/>
                  </w:rPr>
                  <w:t>Choisissez un élément.</w:t>
                </w:r>
              </w:sdtContent>
            </w:sdt>
          </w:p>
          <w:p w14:paraId="312742BD" w14:textId="4157FCDE" w:rsidR="00880675" w:rsidRDefault="00153615" w:rsidP="00F91A39">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14:paraId="7B5BD5FF" w14:textId="77777777" w:rsidTr="00EE1636">
        <w:trPr>
          <w:jc w:val="center"/>
        </w:trPr>
        <w:tc>
          <w:tcPr>
            <w:tcW w:w="2547" w:type="dxa"/>
            <w:shd w:val="clear" w:color="auto" w:fill="FFFFFF" w:themeFill="background1"/>
            <w:vAlign w:val="center"/>
          </w:tcPr>
          <w:p w14:paraId="65F07C44" w14:textId="77777777" w:rsidR="005C6B90" w:rsidRPr="00354DE9" w:rsidRDefault="005C6B90" w:rsidP="00454C16">
            <w:pPr>
              <w:rPr>
                <w:rFonts w:ascii="Arial" w:hAnsi="Arial" w:cs="Arial"/>
                <w:b/>
                <w:sz w:val="20"/>
                <w:szCs w:val="20"/>
              </w:rPr>
            </w:pPr>
            <w:r>
              <w:rPr>
                <w:rFonts w:ascii="Arial" w:hAnsi="Arial" w:cs="Arial"/>
                <w:b/>
                <w:sz w:val="20"/>
                <w:szCs w:val="20"/>
              </w:rPr>
              <w:t xml:space="preserve">Objectif général </w:t>
            </w:r>
            <w:r w:rsidR="00454C16" w:rsidRPr="00454C16">
              <w:rPr>
                <w:rFonts w:ascii="Arial" w:hAnsi="Arial" w:cs="Arial"/>
                <w:i/>
                <w:color w:val="002060"/>
                <w:sz w:val="16"/>
                <w:szCs w:val="20"/>
              </w:rPr>
              <w:t>(si indiqué)</w:t>
            </w:r>
          </w:p>
        </w:tc>
        <w:tc>
          <w:tcPr>
            <w:tcW w:w="6973" w:type="dxa"/>
            <w:gridSpan w:val="4"/>
            <w:shd w:val="clear" w:color="auto" w:fill="auto"/>
            <w:vAlign w:val="center"/>
          </w:tcPr>
          <w:p w14:paraId="55DC314A" w14:textId="5AFA19EB" w:rsidR="005C6B90" w:rsidRPr="00354DE9" w:rsidRDefault="00EA0E34" w:rsidP="00F16670">
            <w:pPr>
              <w:rPr>
                <w:rFonts w:ascii="Arial" w:hAnsi="Arial" w:cs="Arial"/>
                <w:sz w:val="20"/>
                <w:szCs w:val="20"/>
              </w:rPr>
            </w:pPr>
            <w:r w:rsidRPr="00EA0E34">
              <w:rPr>
                <w:rFonts w:ascii="Arial" w:hAnsi="Arial" w:cs="Arial"/>
                <w:sz w:val="20"/>
                <w:szCs w:val="20"/>
              </w:rPr>
              <w:t xml:space="preserve">Cette action a pour objectif </w:t>
            </w:r>
            <w:r w:rsidRPr="00EA0E34">
              <w:rPr>
                <w:rFonts w:ascii="Arial" w:hAnsi="Arial" w:cs="Arial"/>
                <w:b/>
                <w:bCs/>
                <w:sz w:val="20"/>
                <w:szCs w:val="20"/>
              </w:rPr>
              <w:t>de modéliser un modèle organisationnel et économique d’un “territoire de santé de demain”</w:t>
            </w:r>
            <w:r w:rsidRPr="00EA0E34">
              <w:rPr>
                <w:rFonts w:ascii="Arial" w:hAnsi="Arial" w:cs="Arial"/>
                <w:sz w:val="20"/>
                <w:szCs w:val="20"/>
              </w:rPr>
              <w:t xml:space="preserve"> construit par coopération entre les </w:t>
            </w:r>
            <w:proofErr w:type="spellStart"/>
            <w:r w:rsidRPr="00EA0E34">
              <w:rPr>
                <w:rFonts w:ascii="Arial" w:hAnsi="Arial" w:cs="Arial"/>
                <w:sz w:val="20"/>
                <w:szCs w:val="20"/>
              </w:rPr>
              <w:t>les</w:t>
            </w:r>
            <w:proofErr w:type="spellEnd"/>
            <w:r w:rsidRPr="00EA0E34">
              <w:rPr>
                <w:rFonts w:ascii="Arial" w:hAnsi="Arial" w:cs="Arial"/>
                <w:sz w:val="20"/>
                <w:szCs w:val="20"/>
              </w:rPr>
              <w:t xml:space="preserve"> acteurs et les usagers des systèmes de santé à l’échelle du PETR Pays de Saverne, plaine et plateau (3 communautés de communes rurales - 90000 habitants).</w:t>
            </w:r>
          </w:p>
        </w:tc>
      </w:tr>
      <w:tr w:rsidR="00354DE9" w:rsidRPr="00354DE9" w14:paraId="2346B9A7" w14:textId="77777777" w:rsidTr="00EE1636">
        <w:trPr>
          <w:jc w:val="center"/>
        </w:trPr>
        <w:tc>
          <w:tcPr>
            <w:tcW w:w="2547" w:type="dxa"/>
            <w:shd w:val="clear" w:color="auto" w:fill="FFFFFF" w:themeFill="background1"/>
            <w:vAlign w:val="center"/>
          </w:tcPr>
          <w:p w14:paraId="0D2D89FB" w14:textId="77777777" w:rsidR="009507D8" w:rsidRPr="00354DE9" w:rsidRDefault="009507D8" w:rsidP="00155A3B">
            <w:pPr>
              <w:rPr>
                <w:rFonts w:ascii="Arial" w:hAnsi="Arial" w:cs="Arial"/>
                <w:b/>
                <w:sz w:val="20"/>
                <w:szCs w:val="20"/>
              </w:rPr>
            </w:pPr>
            <w:r w:rsidRPr="00354DE9">
              <w:rPr>
                <w:rFonts w:ascii="Arial" w:hAnsi="Arial" w:cs="Arial"/>
                <w:b/>
                <w:sz w:val="20"/>
                <w:szCs w:val="20"/>
              </w:rPr>
              <w:t xml:space="preserve">Objectifs </w:t>
            </w:r>
            <w:r w:rsidR="00354DE9" w:rsidRPr="00354DE9">
              <w:rPr>
                <w:rFonts w:ascii="Arial" w:hAnsi="Arial" w:cs="Arial"/>
                <w:b/>
                <w:sz w:val="20"/>
                <w:szCs w:val="20"/>
              </w:rPr>
              <w:t>spécifiques</w:t>
            </w:r>
            <w:r w:rsidR="00454C16">
              <w:rPr>
                <w:rFonts w:ascii="Arial" w:hAnsi="Arial" w:cs="Arial"/>
                <w:b/>
                <w:sz w:val="20"/>
                <w:szCs w:val="20"/>
              </w:rPr>
              <w:t xml:space="preserve"> </w:t>
            </w:r>
            <w:r w:rsidR="00454C16" w:rsidRPr="00454C16">
              <w:rPr>
                <w:rFonts w:ascii="Arial" w:hAnsi="Arial" w:cs="Arial"/>
                <w:i/>
                <w:color w:val="002060"/>
                <w:sz w:val="16"/>
                <w:szCs w:val="20"/>
              </w:rPr>
              <w:t>(si indiqué)</w:t>
            </w:r>
          </w:p>
        </w:tc>
        <w:tc>
          <w:tcPr>
            <w:tcW w:w="6973" w:type="dxa"/>
            <w:gridSpan w:val="4"/>
            <w:shd w:val="clear" w:color="auto" w:fill="auto"/>
            <w:vAlign w:val="center"/>
          </w:tcPr>
          <w:p w14:paraId="57E589E6" w14:textId="77777777" w:rsidR="00EA0E34" w:rsidRPr="00EA0E34" w:rsidRDefault="00EA0E34" w:rsidP="00EA0E34">
            <w:pPr>
              <w:rPr>
                <w:rFonts w:ascii="Helvetica" w:hAnsi="Helvetica" w:cs="Helvetica"/>
                <w:color w:val="000000"/>
                <w:sz w:val="20"/>
                <w:szCs w:val="20"/>
                <w:shd w:val="clear" w:color="auto" w:fill="FFFFFF"/>
              </w:rPr>
            </w:pPr>
            <w:r w:rsidRPr="00EA0E34">
              <w:rPr>
                <w:rFonts w:ascii="Helvetica" w:hAnsi="Helvetica" w:cs="Helvetica"/>
                <w:color w:val="000000"/>
                <w:sz w:val="20"/>
                <w:szCs w:val="20"/>
                <w:shd w:val="clear" w:color="auto" w:fill="FFFFFF"/>
              </w:rPr>
              <w:t>Ce modèle - centré sur le patient - qui vise à “</w:t>
            </w:r>
            <w:r w:rsidRPr="00EA0E34">
              <w:rPr>
                <w:rFonts w:ascii="Helvetica" w:hAnsi="Helvetica" w:cs="Helvetica"/>
                <w:b/>
                <w:bCs/>
                <w:color w:val="000000"/>
                <w:sz w:val="20"/>
                <w:szCs w:val="20"/>
                <w:shd w:val="clear" w:color="auto" w:fill="FFFFFF"/>
              </w:rPr>
              <w:t>produire de la santé plutôt que soigner</w:t>
            </w:r>
            <w:r w:rsidRPr="00EA0E34">
              <w:rPr>
                <w:rFonts w:ascii="Helvetica" w:hAnsi="Helvetica" w:cs="Helvetica"/>
                <w:color w:val="000000"/>
                <w:sz w:val="20"/>
                <w:szCs w:val="20"/>
                <w:shd w:val="clear" w:color="auto" w:fill="FFFFFF"/>
              </w:rPr>
              <w:t>” repose sur :</w:t>
            </w:r>
          </w:p>
          <w:p w14:paraId="1BE81280" w14:textId="6B121669" w:rsidR="00EA0E34" w:rsidRPr="00EA0E34" w:rsidRDefault="00EA0E34" w:rsidP="00EA0E34">
            <w:pPr>
              <w:pStyle w:val="Paragraphedeliste"/>
              <w:numPr>
                <w:ilvl w:val="0"/>
                <w:numId w:val="8"/>
              </w:numPr>
              <w:rPr>
                <w:rFonts w:ascii="Helvetica" w:hAnsi="Helvetica" w:cs="Helvetica"/>
                <w:color w:val="000000"/>
                <w:sz w:val="20"/>
                <w:szCs w:val="20"/>
                <w:shd w:val="clear" w:color="auto" w:fill="FFFFFF"/>
              </w:rPr>
            </w:pPr>
            <w:r w:rsidRPr="00EA0E34">
              <w:rPr>
                <w:rFonts w:ascii="Helvetica" w:hAnsi="Helvetica" w:cs="Helvetica"/>
                <w:color w:val="000000"/>
                <w:sz w:val="20"/>
                <w:szCs w:val="20"/>
                <w:shd w:val="clear" w:color="auto" w:fill="FFFFFF"/>
              </w:rPr>
              <w:t>l’amélioration de l'expérience du patient dans ses relations avec les systèmes de soins,</w:t>
            </w:r>
          </w:p>
          <w:p w14:paraId="311A7917" w14:textId="14893E84" w:rsidR="00EA0E34" w:rsidRPr="00EA0E34" w:rsidRDefault="00EA0E34" w:rsidP="00EA0E34">
            <w:pPr>
              <w:pStyle w:val="Paragraphedeliste"/>
              <w:numPr>
                <w:ilvl w:val="0"/>
                <w:numId w:val="8"/>
              </w:numPr>
              <w:rPr>
                <w:rFonts w:ascii="Helvetica" w:hAnsi="Helvetica" w:cs="Helvetica"/>
                <w:color w:val="000000"/>
                <w:sz w:val="20"/>
                <w:szCs w:val="20"/>
                <w:shd w:val="clear" w:color="auto" w:fill="FFFFFF"/>
              </w:rPr>
            </w:pPr>
            <w:r w:rsidRPr="00EA0E34">
              <w:rPr>
                <w:rFonts w:ascii="Helvetica" w:hAnsi="Helvetica" w:cs="Helvetica"/>
                <w:color w:val="000000"/>
                <w:sz w:val="20"/>
                <w:szCs w:val="20"/>
                <w:shd w:val="clear" w:color="auto" w:fill="FFFFFF"/>
              </w:rPr>
              <w:lastRenderedPageBreak/>
              <w:t>de plus grands avantages en matière de santé pour la population du territoire de santé concerné,</w:t>
            </w:r>
          </w:p>
          <w:p w14:paraId="5FA430DC" w14:textId="77777777" w:rsidR="00EA0E34" w:rsidRPr="00EA0E34" w:rsidRDefault="00EA0E34" w:rsidP="00EA0E34">
            <w:pPr>
              <w:pStyle w:val="Paragraphedeliste"/>
              <w:numPr>
                <w:ilvl w:val="0"/>
                <w:numId w:val="8"/>
              </w:numPr>
              <w:rPr>
                <w:rFonts w:ascii="Helvetica" w:hAnsi="Helvetica" w:cs="Helvetica"/>
                <w:color w:val="000000"/>
                <w:sz w:val="20"/>
                <w:szCs w:val="20"/>
                <w:shd w:val="clear" w:color="auto" w:fill="FFFFFF"/>
              </w:rPr>
            </w:pPr>
            <w:r w:rsidRPr="00EA0E34">
              <w:rPr>
                <w:rFonts w:ascii="Helvetica" w:hAnsi="Helvetica" w:cs="Helvetica"/>
                <w:color w:val="000000"/>
                <w:sz w:val="20"/>
                <w:szCs w:val="20"/>
                <w:shd w:val="clear" w:color="auto" w:fill="FFFFFF"/>
              </w:rPr>
              <w:t>une amélioration de la structure des coûts de la santé</w:t>
            </w:r>
          </w:p>
          <w:p w14:paraId="27131CDB" w14:textId="38F34908" w:rsidR="009507D8" w:rsidRPr="00EA0E34" w:rsidRDefault="00EA0E34" w:rsidP="00EA0E34">
            <w:pPr>
              <w:pStyle w:val="Paragraphedeliste"/>
              <w:numPr>
                <w:ilvl w:val="0"/>
                <w:numId w:val="8"/>
              </w:numPr>
              <w:rPr>
                <w:rFonts w:ascii="Helvetica" w:hAnsi="Helvetica" w:cs="Helvetica"/>
                <w:color w:val="000000"/>
                <w:sz w:val="20"/>
                <w:szCs w:val="20"/>
                <w:shd w:val="clear" w:color="auto" w:fill="FFFFFF"/>
              </w:rPr>
            </w:pPr>
            <w:r w:rsidRPr="00EA0E34">
              <w:rPr>
                <w:rFonts w:ascii="Helvetica" w:hAnsi="Helvetica" w:cs="Helvetica"/>
                <w:color w:val="000000"/>
                <w:sz w:val="20"/>
                <w:szCs w:val="20"/>
                <w:shd w:val="clear" w:color="auto" w:fill="FFFFFF"/>
              </w:rPr>
              <w:t>et la satisfaction des professionnels de santé.</w:t>
            </w:r>
          </w:p>
        </w:tc>
      </w:tr>
      <w:tr w:rsidR="00354DE9" w:rsidRPr="00354DE9" w14:paraId="7D90F3E2" w14:textId="77777777" w:rsidTr="00EE1636">
        <w:trPr>
          <w:trHeight w:val="28"/>
          <w:jc w:val="center"/>
        </w:trPr>
        <w:tc>
          <w:tcPr>
            <w:tcW w:w="2547" w:type="dxa"/>
            <w:shd w:val="clear" w:color="auto" w:fill="FFFFFF" w:themeFill="background1"/>
            <w:vAlign w:val="center"/>
          </w:tcPr>
          <w:p w14:paraId="6B4D0911" w14:textId="77777777" w:rsidR="00003907" w:rsidRPr="00354DE9" w:rsidRDefault="00354DE9" w:rsidP="00155A3B">
            <w:pPr>
              <w:rPr>
                <w:rFonts w:ascii="Arial" w:hAnsi="Arial" w:cs="Arial"/>
                <w:i/>
                <w:sz w:val="20"/>
                <w:szCs w:val="20"/>
              </w:rPr>
            </w:pPr>
            <w:r w:rsidRPr="00354DE9">
              <w:rPr>
                <w:rFonts w:ascii="Arial" w:hAnsi="Arial" w:cs="Arial"/>
                <w:b/>
                <w:sz w:val="20"/>
                <w:szCs w:val="20"/>
              </w:rPr>
              <w:lastRenderedPageBreak/>
              <w:t>Objectifs opérationnels</w:t>
            </w:r>
          </w:p>
        </w:tc>
        <w:tc>
          <w:tcPr>
            <w:tcW w:w="6973" w:type="dxa"/>
            <w:gridSpan w:val="4"/>
            <w:vAlign w:val="center"/>
          </w:tcPr>
          <w:p w14:paraId="12DE8495" w14:textId="699796D5" w:rsidR="00B75B51" w:rsidRPr="00B75B51" w:rsidRDefault="00B75B51" w:rsidP="00B75B51">
            <w:pPr>
              <w:pStyle w:val="Paragraphedeliste"/>
              <w:numPr>
                <w:ilvl w:val="0"/>
                <w:numId w:val="4"/>
              </w:numPr>
              <w:rPr>
                <w:rFonts w:ascii="Arial" w:hAnsi="Arial" w:cs="Arial"/>
                <w:sz w:val="20"/>
                <w:szCs w:val="20"/>
              </w:rPr>
            </w:pPr>
            <w:r>
              <w:rPr>
                <w:rFonts w:ascii="Arial" w:hAnsi="Arial" w:cs="Arial"/>
                <w:sz w:val="20"/>
                <w:szCs w:val="20"/>
              </w:rPr>
              <w:t xml:space="preserve"> </w:t>
            </w:r>
          </w:p>
        </w:tc>
      </w:tr>
      <w:tr w:rsidR="00354DE9" w:rsidRPr="00354DE9" w14:paraId="03A3DDC9" w14:textId="77777777" w:rsidTr="00996C61">
        <w:trPr>
          <w:trHeight w:val="567"/>
          <w:jc w:val="center"/>
        </w:trPr>
        <w:tc>
          <w:tcPr>
            <w:tcW w:w="2547" w:type="dxa"/>
            <w:shd w:val="clear" w:color="auto" w:fill="auto"/>
            <w:vAlign w:val="center"/>
          </w:tcPr>
          <w:p w14:paraId="3CE9284D" w14:textId="77777777"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6973" w:type="dxa"/>
            <w:gridSpan w:val="4"/>
            <w:shd w:val="clear" w:color="auto" w:fill="auto"/>
            <w:vAlign w:val="center"/>
          </w:tcPr>
          <w:p w14:paraId="7C616C97" w14:textId="408FD2F1" w:rsidR="00E22C75" w:rsidRPr="00965324" w:rsidRDefault="00EA0E34" w:rsidP="00335616">
            <w:pPr>
              <w:spacing w:line="253" w:lineRule="atLeast"/>
              <w:rPr>
                <w:rFonts w:ascii="Arial" w:hAnsi="Arial" w:cs="Arial"/>
                <w:sz w:val="20"/>
                <w:szCs w:val="20"/>
                <w:u w:val="single"/>
              </w:rPr>
            </w:pPr>
            <w:r w:rsidRPr="00965324">
              <w:rPr>
                <w:rFonts w:ascii="Arial" w:hAnsi="Arial" w:cs="Arial"/>
                <w:sz w:val="20"/>
                <w:szCs w:val="20"/>
                <w:u w:val="single"/>
              </w:rPr>
              <w:t>Travaux déjà réalisés sur le sujet</w:t>
            </w:r>
          </w:p>
          <w:p w14:paraId="790A7519" w14:textId="77777777" w:rsidR="00965324" w:rsidRPr="00965324" w:rsidRDefault="00965324" w:rsidP="00965324">
            <w:pPr>
              <w:pStyle w:val="Paragraphedeliste"/>
              <w:numPr>
                <w:ilvl w:val="0"/>
                <w:numId w:val="9"/>
              </w:numPr>
              <w:spacing w:line="253" w:lineRule="atLeast"/>
              <w:rPr>
                <w:rFonts w:ascii="Arial" w:hAnsi="Arial" w:cs="Arial"/>
                <w:sz w:val="20"/>
                <w:szCs w:val="20"/>
              </w:rPr>
            </w:pPr>
            <w:r w:rsidRPr="00965324">
              <w:rPr>
                <w:rFonts w:ascii="Arial" w:hAnsi="Arial" w:cs="Arial"/>
                <w:sz w:val="20"/>
                <w:szCs w:val="20"/>
              </w:rPr>
              <w:t>Benchmarking réalisés par le Conseil Départemental du Bas-Rhin, notamment Outre-Rhin auprès du “</w:t>
            </w:r>
            <w:proofErr w:type="spellStart"/>
            <w:r w:rsidRPr="00965324">
              <w:rPr>
                <w:rFonts w:ascii="Arial" w:hAnsi="Arial" w:cs="Arial"/>
                <w:sz w:val="20"/>
                <w:szCs w:val="20"/>
              </w:rPr>
              <w:t>Gesundes</w:t>
            </w:r>
            <w:proofErr w:type="spellEnd"/>
            <w:r w:rsidRPr="00965324">
              <w:rPr>
                <w:rFonts w:ascii="Arial" w:hAnsi="Arial" w:cs="Arial"/>
                <w:sz w:val="20"/>
                <w:szCs w:val="20"/>
              </w:rPr>
              <w:t xml:space="preserve"> </w:t>
            </w:r>
            <w:proofErr w:type="spellStart"/>
            <w:r w:rsidRPr="00965324">
              <w:rPr>
                <w:rFonts w:ascii="Arial" w:hAnsi="Arial" w:cs="Arial"/>
                <w:sz w:val="20"/>
                <w:szCs w:val="20"/>
              </w:rPr>
              <w:t>Kinzigtal</w:t>
            </w:r>
            <w:proofErr w:type="spellEnd"/>
            <w:r w:rsidRPr="00965324">
              <w:rPr>
                <w:rFonts w:ascii="Arial" w:hAnsi="Arial" w:cs="Arial"/>
                <w:sz w:val="20"/>
                <w:szCs w:val="20"/>
              </w:rPr>
              <w:t>” qui fonctionne sur un modèle de “</w:t>
            </w:r>
            <w:proofErr w:type="spellStart"/>
            <w:r w:rsidRPr="00965324">
              <w:rPr>
                <w:rFonts w:ascii="Arial" w:hAnsi="Arial" w:cs="Arial"/>
                <w:sz w:val="20"/>
                <w:szCs w:val="20"/>
              </w:rPr>
              <w:t>shared</w:t>
            </w:r>
            <w:proofErr w:type="spellEnd"/>
            <w:r w:rsidRPr="00965324">
              <w:rPr>
                <w:rFonts w:ascii="Arial" w:hAnsi="Arial" w:cs="Arial"/>
                <w:sz w:val="20"/>
                <w:szCs w:val="20"/>
              </w:rPr>
              <w:t xml:space="preserve"> </w:t>
            </w:r>
            <w:proofErr w:type="spellStart"/>
            <w:r w:rsidRPr="00965324">
              <w:rPr>
                <w:rFonts w:ascii="Arial" w:hAnsi="Arial" w:cs="Arial"/>
                <w:sz w:val="20"/>
                <w:szCs w:val="20"/>
              </w:rPr>
              <w:t>savings</w:t>
            </w:r>
            <w:proofErr w:type="spellEnd"/>
            <w:r w:rsidRPr="00965324">
              <w:rPr>
                <w:rFonts w:ascii="Arial" w:hAnsi="Arial" w:cs="Arial"/>
                <w:sz w:val="20"/>
                <w:szCs w:val="20"/>
              </w:rPr>
              <w:t xml:space="preserve"> </w:t>
            </w:r>
            <w:proofErr w:type="spellStart"/>
            <w:r w:rsidRPr="00965324">
              <w:rPr>
                <w:rFonts w:ascii="Arial" w:hAnsi="Arial" w:cs="Arial"/>
                <w:sz w:val="20"/>
                <w:szCs w:val="20"/>
              </w:rPr>
              <w:t>contract</w:t>
            </w:r>
            <w:proofErr w:type="spellEnd"/>
            <w:r w:rsidRPr="00965324">
              <w:rPr>
                <w:rFonts w:ascii="Arial" w:hAnsi="Arial" w:cs="Arial"/>
                <w:sz w:val="20"/>
                <w:szCs w:val="20"/>
              </w:rPr>
              <w:t>”.</w:t>
            </w:r>
          </w:p>
          <w:p w14:paraId="213B3DE4" w14:textId="77777777" w:rsidR="00965324" w:rsidRPr="00965324" w:rsidRDefault="00965324" w:rsidP="00965324">
            <w:pPr>
              <w:pStyle w:val="Paragraphedeliste"/>
              <w:numPr>
                <w:ilvl w:val="0"/>
                <w:numId w:val="9"/>
              </w:numPr>
              <w:spacing w:line="253" w:lineRule="atLeast"/>
              <w:rPr>
                <w:rFonts w:ascii="Arial" w:hAnsi="Arial" w:cs="Arial"/>
                <w:sz w:val="20"/>
                <w:szCs w:val="20"/>
              </w:rPr>
            </w:pPr>
            <w:r w:rsidRPr="00965324">
              <w:rPr>
                <w:rFonts w:ascii="Arial" w:hAnsi="Arial" w:cs="Arial"/>
                <w:sz w:val="20"/>
                <w:szCs w:val="20"/>
              </w:rPr>
              <w:t>Production d’une note méthodologique par les développeurs du “</w:t>
            </w:r>
            <w:proofErr w:type="spellStart"/>
            <w:r w:rsidRPr="00965324">
              <w:rPr>
                <w:rFonts w:ascii="Arial" w:hAnsi="Arial" w:cs="Arial"/>
                <w:sz w:val="20"/>
                <w:szCs w:val="20"/>
              </w:rPr>
              <w:t>Gesundes</w:t>
            </w:r>
            <w:proofErr w:type="spellEnd"/>
            <w:r w:rsidRPr="00965324">
              <w:rPr>
                <w:rFonts w:ascii="Arial" w:hAnsi="Arial" w:cs="Arial"/>
                <w:sz w:val="20"/>
                <w:szCs w:val="20"/>
              </w:rPr>
              <w:t xml:space="preserve"> </w:t>
            </w:r>
            <w:proofErr w:type="spellStart"/>
            <w:r w:rsidRPr="00965324">
              <w:rPr>
                <w:rFonts w:ascii="Arial" w:hAnsi="Arial" w:cs="Arial"/>
                <w:sz w:val="20"/>
                <w:szCs w:val="20"/>
              </w:rPr>
              <w:t>Kinzigtal</w:t>
            </w:r>
            <w:proofErr w:type="spellEnd"/>
            <w:r w:rsidRPr="00965324">
              <w:rPr>
                <w:rFonts w:ascii="Arial" w:hAnsi="Arial" w:cs="Arial"/>
                <w:sz w:val="20"/>
                <w:szCs w:val="20"/>
              </w:rPr>
              <w:t>” afin de faciliter la transposition en France de leur démarche.</w:t>
            </w:r>
          </w:p>
          <w:p w14:paraId="6EA3F632" w14:textId="352710B5" w:rsidR="00EA0E34" w:rsidRDefault="00965324" w:rsidP="00965324">
            <w:pPr>
              <w:pStyle w:val="Paragraphedeliste"/>
              <w:numPr>
                <w:ilvl w:val="0"/>
                <w:numId w:val="9"/>
              </w:numPr>
              <w:spacing w:line="253" w:lineRule="atLeast"/>
              <w:rPr>
                <w:rFonts w:ascii="Arial" w:hAnsi="Arial" w:cs="Arial"/>
                <w:sz w:val="20"/>
                <w:szCs w:val="20"/>
              </w:rPr>
            </w:pPr>
            <w:r w:rsidRPr="00965324">
              <w:rPr>
                <w:rFonts w:ascii="Arial" w:hAnsi="Arial" w:cs="Arial"/>
                <w:sz w:val="20"/>
                <w:szCs w:val="20"/>
              </w:rPr>
              <w:t>Participation au consortium « territoires de santé de demain » (territoires d’Innovation PIA), le Pays de Saverne, Plaine et Plateau étant le territoire rural de préfiguration d’une démarche santé intégrée. A ce titre, l’écosystème qui émerge de la candidature “territoire de santé de demain” comporte déjà de nombreuses actions matures qui sont autant d’opportunités dont notre territoire souhaite se saisir pour améliorer l’accès à l’offre de prévention et de santé sur la partie la plus rurale du Bas-Rhin.</w:t>
            </w:r>
          </w:p>
          <w:p w14:paraId="36B8CD0A" w14:textId="16EDE615" w:rsidR="005419F6" w:rsidRDefault="005419F6" w:rsidP="00965324">
            <w:pPr>
              <w:pStyle w:val="Paragraphedeliste"/>
              <w:numPr>
                <w:ilvl w:val="0"/>
                <w:numId w:val="9"/>
              </w:numPr>
              <w:spacing w:line="253" w:lineRule="atLeast"/>
              <w:rPr>
                <w:rFonts w:ascii="Arial" w:hAnsi="Arial" w:cs="Arial"/>
                <w:sz w:val="20"/>
                <w:szCs w:val="20"/>
              </w:rPr>
            </w:pPr>
            <w:r>
              <w:rPr>
                <w:rFonts w:ascii="Arial" w:hAnsi="Arial" w:cs="Arial"/>
                <w:sz w:val="20"/>
                <w:szCs w:val="20"/>
              </w:rPr>
              <w:t>Diagnostic local de santé</w:t>
            </w:r>
          </w:p>
          <w:p w14:paraId="1A43B502" w14:textId="40F763DA" w:rsidR="00965324" w:rsidRPr="00965324" w:rsidRDefault="00965324" w:rsidP="00965324">
            <w:pPr>
              <w:pStyle w:val="Paragraphedeliste"/>
              <w:numPr>
                <w:ilvl w:val="0"/>
                <w:numId w:val="9"/>
              </w:numPr>
              <w:spacing w:line="253" w:lineRule="atLeast"/>
              <w:rPr>
                <w:rFonts w:ascii="Arial" w:hAnsi="Arial" w:cs="Arial"/>
                <w:sz w:val="20"/>
                <w:szCs w:val="20"/>
              </w:rPr>
            </w:pPr>
            <w:r>
              <w:rPr>
                <w:rFonts w:ascii="Arial" w:hAnsi="Arial" w:cs="Arial"/>
                <w:sz w:val="20"/>
                <w:szCs w:val="20"/>
              </w:rPr>
              <w:t>Séminaire de travail sur les étapes et la méthodologie création d’un « territoire de santé intégrée » (</w:t>
            </w:r>
            <w:proofErr w:type="spellStart"/>
            <w:r>
              <w:rPr>
                <w:rFonts w:ascii="Arial" w:hAnsi="Arial" w:cs="Arial"/>
                <w:sz w:val="20"/>
                <w:szCs w:val="20"/>
              </w:rPr>
              <w:t>Optimedis</w:t>
            </w:r>
            <w:proofErr w:type="spellEnd"/>
            <w:r>
              <w:rPr>
                <w:rFonts w:ascii="Arial" w:hAnsi="Arial" w:cs="Arial"/>
                <w:sz w:val="20"/>
                <w:szCs w:val="20"/>
              </w:rPr>
              <w:t xml:space="preserve"> – </w:t>
            </w:r>
            <w:proofErr w:type="spellStart"/>
            <w:r>
              <w:rPr>
                <w:rFonts w:ascii="Arial" w:hAnsi="Arial" w:cs="Arial"/>
                <w:sz w:val="20"/>
                <w:szCs w:val="20"/>
              </w:rPr>
              <w:t>Hamburg</w:t>
            </w:r>
            <w:proofErr w:type="spellEnd"/>
            <w:r>
              <w:rPr>
                <w:rFonts w:ascii="Arial" w:hAnsi="Arial" w:cs="Arial"/>
                <w:sz w:val="20"/>
                <w:szCs w:val="20"/>
              </w:rPr>
              <w:t xml:space="preserve"> – nov. 2019)</w:t>
            </w:r>
          </w:p>
          <w:p w14:paraId="704D62E5" w14:textId="77777777" w:rsidR="00965324" w:rsidRDefault="00965324" w:rsidP="00965324">
            <w:pPr>
              <w:spacing w:line="253" w:lineRule="atLeast"/>
              <w:rPr>
                <w:rFonts w:ascii="Arial" w:hAnsi="Arial" w:cs="Arial"/>
                <w:sz w:val="20"/>
                <w:szCs w:val="20"/>
              </w:rPr>
            </w:pPr>
          </w:p>
          <w:p w14:paraId="6FCBE56A" w14:textId="77777777" w:rsidR="00965324" w:rsidRDefault="00965324" w:rsidP="00965324">
            <w:pPr>
              <w:spacing w:line="253" w:lineRule="atLeast"/>
              <w:rPr>
                <w:rFonts w:ascii="Arial" w:hAnsi="Arial" w:cs="Arial"/>
                <w:sz w:val="20"/>
                <w:szCs w:val="20"/>
              </w:rPr>
            </w:pPr>
            <w:r>
              <w:rPr>
                <w:rFonts w:ascii="Arial" w:hAnsi="Arial" w:cs="Arial"/>
                <w:sz w:val="20"/>
                <w:szCs w:val="20"/>
              </w:rPr>
              <w:t>Description de la démarche</w:t>
            </w:r>
          </w:p>
          <w:p w14:paraId="3CE66889" w14:textId="77777777" w:rsidR="00965324" w:rsidRPr="00965324" w:rsidRDefault="00965324" w:rsidP="00965324">
            <w:pPr>
              <w:spacing w:line="253" w:lineRule="atLeast"/>
              <w:rPr>
                <w:rFonts w:ascii="Arial" w:hAnsi="Arial" w:cs="Arial"/>
                <w:sz w:val="20"/>
                <w:szCs w:val="20"/>
              </w:rPr>
            </w:pPr>
            <w:r w:rsidRPr="00965324">
              <w:rPr>
                <w:rFonts w:ascii="Arial" w:hAnsi="Arial" w:cs="Arial"/>
                <w:sz w:val="20"/>
                <w:szCs w:val="20"/>
              </w:rPr>
              <w:t>Une démarche d’</w:t>
            </w:r>
            <w:r w:rsidRPr="005419F6">
              <w:rPr>
                <w:rFonts w:ascii="Arial" w:hAnsi="Arial" w:cs="Arial"/>
                <w:b/>
                <w:bCs/>
                <w:sz w:val="20"/>
                <w:szCs w:val="20"/>
              </w:rPr>
              <w:t>animation d’une communauté d’acteurs</w:t>
            </w:r>
            <w:r w:rsidRPr="00965324">
              <w:rPr>
                <w:rFonts w:ascii="Arial" w:hAnsi="Arial" w:cs="Arial"/>
                <w:sz w:val="20"/>
                <w:szCs w:val="20"/>
              </w:rPr>
              <w:t xml:space="preserve"> (professionnels et patients/usagers)...</w:t>
            </w:r>
          </w:p>
          <w:p w14:paraId="6E451C6B" w14:textId="77777777" w:rsidR="00965324" w:rsidRPr="00965324" w:rsidRDefault="00965324" w:rsidP="005419F6">
            <w:pPr>
              <w:spacing w:line="253" w:lineRule="atLeast"/>
              <w:ind w:left="708"/>
              <w:jc w:val="both"/>
              <w:rPr>
                <w:rFonts w:ascii="Arial" w:hAnsi="Arial" w:cs="Arial"/>
                <w:sz w:val="20"/>
                <w:szCs w:val="20"/>
              </w:rPr>
            </w:pPr>
            <w:r w:rsidRPr="00965324">
              <w:rPr>
                <w:rFonts w:ascii="Arial" w:hAnsi="Arial" w:cs="Arial"/>
                <w:sz w:val="20"/>
                <w:szCs w:val="20"/>
              </w:rPr>
              <w:t>Il s’agit d’élaborer une stratégie globale pour le territoire. Elle aboutit à une stratégie marketing qui donne une orientation générale à la population, aux intervenants et aux partenaires.  Elle sert également à mobiliser la population et les patients souffrant de maladies chroniques.</w:t>
            </w:r>
          </w:p>
          <w:p w14:paraId="6C602E1A" w14:textId="77777777" w:rsidR="00965324" w:rsidRPr="00965324" w:rsidRDefault="00965324" w:rsidP="005419F6">
            <w:pPr>
              <w:spacing w:line="253" w:lineRule="atLeast"/>
              <w:ind w:left="708"/>
              <w:jc w:val="both"/>
              <w:rPr>
                <w:rFonts w:ascii="Arial" w:hAnsi="Arial" w:cs="Arial"/>
                <w:sz w:val="20"/>
                <w:szCs w:val="20"/>
              </w:rPr>
            </w:pPr>
            <w:r w:rsidRPr="00965324">
              <w:rPr>
                <w:rFonts w:ascii="Arial" w:hAnsi="Arial" w:cs="Arial"/>
                <w:sz w:val="20"/>
                <w:szCs w:val="20"/>
              </w:rPr>
              <w:t xml:space="preserve">En parallèle, il y a mise en place des réseaux professionnels de santé. Les patients sont invités à faire partie, voire à adhérer à un réseau, pour les fidéliser sur le long terme. </w:t>
            </w:r>
          </w:p>
          <w:p w14:paraId="40D597C0" w14:textId="77777777" w:rsidR="00965324" w:rsidRPr="00965324" w:rsidRDefault="00965324" w:rsidP="00965324">
            <w:pPr>
              <w:spacing w:line="253" w:lineRule="atLeast"/>
              <w:rPr>
                <w:rFonts w:ascii="Arial" w:hAnsi="Arial" w:cs="Arial"/>
                <w:sz w:val="20"/>
                <w:szCs w:val="20"/>
              </w:rPr>
            </w:pPr>
            <w:r w:rsidRPr="00965324">
              <w:rPr>
                <w:rFonts w:ascii="Arial" w:hAnsi="Arial" w:cs="Arial"/>
                <w:sz w:val="20"/>
                <w:szCs w:val="20"/>
              </w:rPr>
              <w:t>… qui s’appuie sur un travail d’</w:t>
            </w:r>
            <w:r w:rsidRPr="005419F6">
              <w:rPr>
                <w:rFonts w:ascii="Arial" w:hAnsi="Arial" w:cs="Arial"/>
                <w:b/>
                <w:bCs/>
                <w:sz w:val="20"/>
                <w:szCs w:val="20"/>
              </w:rPr>
              <w:t>analyse fine</w:t>
            </w:r>
            <w:r w:rsidRPr="00965324">
              <w:rPr>
                <w:rFonts w:ascii="Arial" w:hAnsi="Arial" w:cs="Arial"/>
                <w:sz w:val="20"/>
                <w:szCs w:val="20"/>
              </w:rPr>
              <w:t>...</w:t>
            </w:r>
          </w:p>
          <w:p w14:paraId="5D2B87C6" w14:textId="77777777" w:rsidR="00965324" w:rsidRPr="00965324" w:rsidRDefault="00965324" w:rsidP="005419F6">
            <w:pPr>
              <w:spacing w:line="253" w:lineRule="atLeast"/>
              <w:ind w:left="708"/>
              <w:jc w:val="both"/>
              <w:rPr>
                <w:rFonts w:ascii="Arial" w:hAnsi="Arial" w:cs="Arial"/>
                <w:sz w:val="20"/>
                <w:szCs w:val="20"/>
              </w:rPr>
            </w:pPr>
            <w:r w:rsidRPr="00965324">
              <w:rPr>
                <w:rFonts w:ascii="Arial" w:hAnsi="Arial" w:cs="Arial"/>
                <w:sz w:val="20"/>
                <w:szCs w:val="20"/>
              </w:rPr>
              <w:t>il y a nécessité de réaliser une analyse approfondie des parties prenantes, d’avoir un large accès aux données démographiques, épidémiologiques et sanitaires de la part des  organisations de santé publique, des assureurs, des collectivités, des prestataires, des cabinets médicaux et des hôpitaux, ainsi que des données structurelles pertinentes pour refléter la situation actuelle des services de prévention et de promotion de la santé dans le territoire concerné.</w:t>
            </w:r>
          </w:p>
          <w:p w14:paraId="6A04ADC4" w14:textId="3FA07F62" w:rsidR="00965324" w:rsidRDefault="00965324" w:rsidP="005419F6">
            <w:pPr>
              <w:spacing w:line="253" w:lineRule="atLeast"/>
              <w:ind w:left="708"/>
              <w:jc w:val="both"/>
              <w:rPr>
                <w:rFonts w:ascii="Arial" w:hAnsi="Arial" w:cs="Arial"/>
                <w:sz w:val="20"/>
                <w:szCs w:val="20"/>
              </w:rPr>
            </w:pPr>
            <w:r w:rsidRPr="00965324">
              <w:rPr>
                <w:rFonts w:ascii="Arial" w:hAnsi="Arial" w:cs="Arial"/>
                <w:sz w:val="20"/>
                <w:szCs w:val="20"/>
              </w:rPr>
              <w:t>Cette analyse permet d’identifier le spectre de morbidité et de mortalité, l'environnement réglementaire, les potentiels d'amélioration et d'économies, les structures de coûts, l'analyse des lacunes, la hiérarchisation des interventions et la définition des objectifs de soins et de créer la transparence nécessaire.</w:t>
            </w:r>
          </w:p>
          <w:p w14:paraId="508B1530" w14:textId="77777777" w:rsidR="00965324" w:rsidRPr="00965324" w:rsidRDefault="00965324" w:rsidP="00965324">
            <w:pPr>
              <w:spacing w:line="253" w:lineRule="atLeast"/>
              <w:rPr>
                <w:rFonts w:ascii="Arial" w:hAnsi="Arial" w:cs="Arial"/>
                <w:sz w:val="20"/>
                <w:szCs w:val="20"/>
              </w:rPr>
            </w:pPr>
            <w:r w:rsidRPr="00965324">
              <w:rPr>
                <w:rFonts w:ascii="Arial" w:hAnsi="Arial" w:cs="Arial"/>
                <w:sz w:val="20"/>
                <w:szCs w:val="20"/>
              </w:rPr>
              <w:t xml:space="preserve">… pour proposer un </w:t>
            </w:r>
            <w:r w:rsidRPr="005419F6">
              <w:rPr>
                <w:rFonts w:ascii="Arial" w:hAnsi="Arial" w:cs="Arial"/>
                <w:b/>
                <w:bCs/>
                <w:sz w:val="20"/>
                <w:szCs w:val="20"/>
              </w:rPr>
              <w:t>programme d’action ciblé</w:t>
            </w:r>
          </w:p>
          <w:p w14:paraId="02B8BC3E" w14:textId="77777777" w:rsidR="00965324" w:rsidRPr="00965324" w:rsidRDefault="00965324" w:rsidP="005419F6">
            <w:pPr>
              <w:spacing w:line="253" w:lineRule="atLeast"/>
              <w:ind w:left="708"/>
              <w:rPr>
                <w:rFonts w:ascii="Arial" w:hAnsi="Arial" w:cs="Arial"/>
                <w:sz w:val="20"/>
                <w:szCs w:val="20"/>
              </w:rPr>
            </w:pPr>
            <w:r w:rsidRPr="00965324">
              <w:rPr>
                <w:rFonts w:ascii="Arial" w:hAnsi="Arial" w:cs="Arial"/>
                <w:sz w:val="20"/>
                <w:szCs w:val="20"/>
              </w:rPr>
              <w:t xml:space="preserve">Les réseaux de soins ont comme première mission de développer des programmes de soins concrets, base de travail visant à définir des orientations pour les malades chroniques et des parcours des patients correspondants. </w:t>
            </w:r>
          </w:p>
          <w:p w14:paraId="3B487A4F" w14:textId="77777777" w:rsidR="00965324" w:rsidRDefault="00965324" w:rsidP="005419F6">
            <w:pPr>
              <w:spacing w:line="253" w:lineRule="atLeast"/>
              <w:ind w:left="708"/>
              <w:rPr>
                <w:rFonts w:ascii="Arial" w:hAnsi="Arial" w:cs="Arial"/>
                <w:sz w:val="20"/>
                <w:szCs w:val="20"/>
              </w:rPr>
            </w:pPr>
            <w:r w:rsidRPr="00965324">
              <w:rPr>
                <w:rFonts w:ascii="Arial" w:hAnsi="Arial" w:cs="Arial"/>
                <w:sz w:val="20"/>
                <w:szCs w:val="20"/>
              </w:rPr>
              <w:t xml:space="preserve">Ces orientations servent également à l'élaboration de programmes de formation pour les prestataires de santé. En impliquant les </w:t>
            </w:r>
            <w:r w:rsidRPr="00965324">
              <w:rPr>
                <w:rFonts w:ascii="Arial" w:hAnsi="Arial" w:cs="Arial"/>
                <w:sz w:val="20"/>
                <w:szCs w:val="20"/>
              </w:rPr>
              <w:lastRenderedPageBreak/>
              <w:t>patients et les réseaux de soignants dans ces schémas thérapeutiques, on crée une relation plus étroite entre soignants et patients. Sur la base de ces coopérations et premières actions, d'autres activités de réseau peuvent se développer.</w:t>
            </w:r>
          </w:p>
          <w:p w14:paraId="0FDD9034" w14:textId="77777777" w:rsidR="005419F6" w:rsidRDefault="005419F6" w:rsidP="005419F6">
            <w:pPr>
              <w:spacing w:line="253" w:lineRule="atLeast"/>
              <w:jc w:val="both"/>
              <w:rPr>
                <w:rFonts w:ascii="Arial" w:hAnsi="Arial" w:cs="Arial"/>
                <w:sz w:val="20"/>
                <w:szCs w:val="20"/>
              </w:rPr>
            </w:pPr>
          </w:p>
          <w:p w14:paraId="2713F11F" w14:textId="460FC2CD" w:rsidR="005419F6" w:rsidRDefault="005419F6" w:rsidP="005419F6">
            <w:pPr>
              <w:spacing w:line="253" w:lineRule="atLeast"/>
              <w:jc w:val="both"/>
              <w:rPr>
                <w:rFonts w:ascii="Arial" w:hAnsi="Arial" w:cs="Arial"/>
                <w:sz w:val="20"/>
                <w:szCs w:val="20"/>
              </w:rPr>
            </w:pPr>
            <w:r>
              <w:rPr>
                <w:rFonts w:ascii="Arial" w:hAnsi="Arial" w:cs="Arial"/>
                <w:sz w:val="20"/>
                <w:szCs w:val="20"/>
              </w:rPr>
              <w:t xml:space="preserve">Pour entrer rapidement dans l’action – et entrainer plus </w:t>
            </w:r>
            <w:proofErr w:type="spellStart"/>
            <w:r>
              <w:rPr>
                <w:rFonts w:ascii="Arial" w:hAnsi="Arial" w:cs="Arial"/>
                <w:sz w:val="20"/>
                <w:szCs w:val="20"/>
              </w:rPr>
              <w:t>facilemement</w:t>
            </w:r>
            <w:proofErr w:type="spellEnd"/>
            <w:r>
              <w:rPr>
                <w:rFonts w:ascii="Arial" w:hAnsi="Arial" w:cs="Arial"/>
                <w:sz w:val="20"/>
                <w:szCs w:val="20"/>
              </w:rPr>
              <w:t xml:space="preserve"> les professionnels de santé – la démarche pourrait commencer à se </w:t>
            </w:r>
            <w:proofErr w:type="spellStart"/>
            <w:r>
              <w:rPr>
                <w:rFonts w:ascii="Arial" w:hAnsi="Arial" w:cs="Arial"/>
                <w:sz w:val="20"/>
                <w:szCs w:val="20"/>
              </w:rPr>
              <w:t>snstruire</w:t>
            </w:r>
            <w:proofErr w:type="spellEnd"/>
            <w:r>
              <w:rPr>
                <w:rFonts w:ascii="Arial" w:hAnsi="Arial" w:cs="Arial"/>
                <w:sz w:val="20"/>
                <w:szCs w:val="20"/>
              </w:rPr>
              <w:t xml:space="preserve"> autour de quelques caractéristiques / maladies chroniques mises en évidence par le DLS et pour lesquelles un premier noyau dur d’acteurs-clés a déjà pu être identifié (ex : cardiologie, diabète…)</w:t>
            </w:r>
          </w:p>
          <w:p w14:paraId="65B1139D" w14:textId="554A6E29" w:rsidR="005419F6" w:rsidRDefault="005419F6" w:rsidP="005419F6">
            <w:pPr>
              <w:spacing w:line="253" w:lineRule="atLeast"/>
              <w:jc w:val="both"/>
              <w:rPr>
                <w:rFonts w:ascii="Arial" w:hAnsi="Arial" w:cs="Arial"/>
                <w:sz w:val="20"/>
                <w:szCs w:val="20"/>
              </w:rPr>
            </w:pPr>
          </w:p>
          <w:p w14:paraId="23710BF7" w14:textId="07C97118" w:rsidR="005419F6" w:rsidRDefault="005419F6" w:rsidP="005419F6">
            <w:pPr>
              <w:spacing w:line="253" w:lineRule="atLeast"/>
              <w:jc w:val="both"/>
              <w:rPr>
                <w:rFonts w:ascii="Arial" w:hAnsi="Arial" w:cs="Arial"/>
                <w:sz w:val="20"/>
                <w:szCs w:val="20"/>
              </w:rPr>
            </w:pPr>
            <w:r>
              <w:rPr>
                <w:rFonts w:ascii="Arial" w:hAnsi="Arial" w:cs="Arial"/>
                <w:sz w:val="20"/>
                <w:szCs w:val="20"/>
              </w:rPr>
              <w:t>Moyens à mobiliser</w:t>
            </w:r>
          </w:p>
          <w:p w14:paraId="56046BC7" w14:textId="2A922E93" w:rsidR="005419F6" w:rsidRPr="008835DB" w:rsidRDefault="005419F6" w:rsidP="008835DB">
            <w:pPr>
              <w:pStyle w:val="Paragraphedeliste"/>
              <w:numPr>
                <w:ilvl w:val="0"/>
                <w:numId w:val="10"/>
              </w:numPr>
              <w:spacing w:line="253" w:lineRule="atLeast"/>
              <w:jc w:val="both"/>
              <w:rPr>
                <w:rFonts w:ascii="Arial" w:hAnsi="Arial" w:cs="Arial"/>
                <w:sz w:val="20"/>
                <w:szCs w:val="20"/>
              </w:rPr>
            </w:pPr>
            <w:r w:rsidRPr="008835DB">
              <w:rPr>
                <w:rFonts w:ascii="Arial" w:hAnsi="Arial" w:cs="Arial"/>
                <w:sz w:val="20"/>
                <w:szCs w:val="20"/>
              </w:rPr>
              <w:t xml:space="preserve">Ressources humaines nouvelles (1 à 1,5ETP PETR à articuler avec les ressources humaines des autres partenaires de </w:t>
            </w:r>
            <w:proofErr w:type="spellStart"/>
            <w:r w:rsidRPr="008835DB">
              <w:rPr>
                <w:rFonts w:ascii="Arial" w:hAnsi="Arial" w:cs="Arial"/>
                <w:sz w:val="20"/>
                <w:szCs w:val="20"/>
              </w:rPr>
              <w:t>TdS</w:t>
            </w:r>
            <w:proofErr w:type="spellEnd"/>
            <w:r w:rsidRPr="008835DB">
              <w:rPr>
                <w:rFonts w:ascii="Arial" w:hAnsi="Arial" w:cs="Arial"/>
                <w:sz w:val="20"/>
                <w:szCs w:val="20"/>
              </w:rPr>
              <w:t xml:space="preserve"> travaillant autour du concept de territoire de santé intégrée (</w:t>
            </w:r>
            <w:r w:rsidR="008835DB" w:rsidRPr="008835DB">
              <w:rPr>
                <w:rFonts w:ascii="Arial" w:hAnsi="Arial" w:cs="Arial"/>
                <w:sz w:val="20"/>
                <w:szCs w:val="20"/>
              </w:rPr>
              <w:t xml:space="preserve">ARS, CPAM, </w:t>
            </w:r>
            <w:r w:rsidRPr="008835DB">
              <w:rPr>
                <w:rFonts w:ascii="Arial" w:hAnsi="Arial" w:cs="Arial"/>
                <w:sz w:val="20"/>
                <w:szCs w:val="20"/>
              </w:rPr>
              <w:t xml:space="preserve">EMS, CD67, </w:t>
            </w:r>
            <w:r w:rsidR="008835DB" w:rsidRPr="008835DB">
              <w:rPr>
                <w:rFonts w:ascii="Arial" w:hAnsi="Arial" w:cs="Arial"/>
                <w:sz w:val="20"/>
                <w:szCs w:val="20"/>
              </w:rPr>
              <w:t>Grand E-</w:t>
            </w:r>
            <w:proofErr w:type="spellStart"/>
            <w:r w:rsidR="008835DB" w:rsidRPr="008835DB">
              <w:rPr>
                <w:rFonts w:ascii="Arial" w:hAnsi="Arial" w:cs="Arial"/>
                <w:sz w:val="20"/>
                <w:szCs w:val="20"/>
              </w:rPr>
              <w:t>nov</w:t>
            </w:r>
            <w:proofErr w:type="spellEnd"/>
            <w:r w:rsidR="008835DB" w:rsidRPr="008835DB">
              <w:rPr>
                <w:rFonts w:ascii="Arial" w:hAnsi="Arial" w:cs="Arial"/>
                <w:sz w:val="20"/>
                <w:szCs w:val="20"/>
              </w:rPr>
              <w:t>, PRIESM…)</w:t>
            </w:r>
          </w:p>
          <w:p w14:paraId="717C47FA" w14:textId="77777777" w:rsidR="005419F6" w:rsidRPr="008835DB" w:rsidRDefault="008835DB" w:rsidP="008835DB">
            <w:pPr>
              <w:pStyle w:val="Paragraphedeliste"/>
              <w:numPr>
                <w:ilvl w:val="0"/>
                <w:numId w:val="10"/>
              </w:numPr>
              <w:spacing w:line="253" w:lineRule="atLeast"/>
              <w:rPr>
                <w:rFonts w:ascii="Arial" w:hAnsi="Arial" w:cs="Arial"/>
                <w:sz w:val="20"/>
                <w:szCs w:val="20"/>
              </w:rPr>
            </w:pPr>
            <w:r w:rsidRPr="008835DB">
              <w:rPr>
                <w:rFonts w:ascii="Arial" w:hAnsi="Arial" w:cs="Arial"/>
                <w:sz w:val="20"/>
                <w:szCs w:val="20"/>
              </w:rPr>
              <w:t>Prestations intellectuelles d’accompagnement méthodologique, d’études</w:t>
            </w:r>
          </w:p>
          <w:p w14:paraId="00A10295" w14:textId="77777777" w:rsidR="008835DB" w:rsidRPr="008835DB" w:rsidRDefault="008835DB" w:rsidP="008835DB">
            <w:pPr>
              <w:pStyle w:val="Paragraphedeliste"/>
              <w:numPr>
                <w:ilvl w:val="0"/>
                <w:numId w:val="10"/>
              </w:numPr>
              <w:spacing w:line="253" w:lineRule="atLeast"/>
              <w:rPr>
                <w:rFonts w:ascii="Arial" w:hAnsi="Arial" w:cs="Arial"/>
                <w:sz w:val="20"/>
                <w:szCs w:val="20"/>
              </w:rPr>
            </w:pPr>
            <w:r w:rsidRPr="008835DB">
              <w:rPr>
                <w:rFonts w:ascii="Arial" w:hAnsi="Arial" w:cs="Arial"/>
                <w:sz w:val="20"/>
                <w:szCs w:val="20"/>
              </w:rPr>
              <w:t>Prestations de services</w:t>
            </w:r>
          </w:p>
          <w:p w14:paraId="4E934AA8" w14:textId="5315D16A" w:rsidR="008835DB" w:rsidRPr="008835DB" w:rsidRDefault="008835DB" w:rsidP="008835DB">
            <w:pPr>
              <w:pStyle w:val="Paragraphedeliste"/>
              <w:numPr>
                <w:ilvl w:val="0"/>
                <w:numId w:val="10"/>
              </w:numPr>
              <w:spacing w:line="253" w:lineRule="atLeast"/>
              <w:rPr>
                <w:rFonts w:ascii="Arial" w:hAnsi="Arial" w:cs="Arial"/>
                <w:sz w:val="20"/>
                <w:szCs w:val="20"/>
              </w:rPr>
            </w:pPr>
            <w:r w:rsidRPr="008835DB">
              <w:rPr>
                <w:rFonts w:ascii="Arial" w:hAnsi="Arial" w:cs="Arial"/>
                <w:sz w:val="20"/>
                <w:szCs w:val="20"/>
              </w:rPr>
              <w:t>Programme d’animation : séminaires, workshop, conférences...</w:t>
            </w:r>
          </w:p>
        </w:tc>
      </w:tr>
      <w:tr w:rsidR="005C4530" w:rsidRPr="00354DE9" w14:paraId="71FDA1F2" w14:textId="77777777" w:rsidTr="00996C61">
        <w:trPr>
          <w:trHeight w:val="285"/>
          <w:jc w:val="center"/>
        </w:trPr>
        <w:tc>
          <w:tcPr>
            <w:tcW w:w="2547" w:type="dxa"/>
            <w:shd w:val="clear" w:color="auto" w:fill="auto"/>
            <w:vAlign w:val="center"/>
          </w:tcPr>
          <w:p w14:paraId="408017D3" w14:textId="77777777" w:rsidR="005C4530" w:rsidRPr="00354DE9" w:rsidRDefault="005C4530" w:rsidP="00562D16">
            <w:pPr>
              <w:rPr>
                <w:rFonts w:ascii="Arial" w:hAnsi="Arial" w:cs="Arial"/>
                <w:b/>
                <w:sz w:val="20"/>
                <w:szCs w:val="20"/>
              </w:rPr>
            </w:pPr>
            <w:r>
              <w:rPr>
                <w:rFonts w:ascii="Arial" w:hAnsi="Arial" w:cs="Arial"/>
                <w:b/>
                <w:sz w:val="20"/>
                <w:szCs w:val="20"/>
              </w:rPr>
              <w:lastRenderedPageBreak/>
              <w:t>Durée de l’action</w:t>
            </w:r>
          </w:p>
        </w:tc>
        <w:tc>
          <w:tcPr>
            <w:tcW w:w="6973" w:type="dxa"/>
            <w:gridSpan w:val="4"/>
            <w:tcBorders>
              <w:bottom w:val="single" w:sz="4" w:space="0" w:color="auto"/>
            </w:tcBorders>
            <w:shd w:val="clear" w:color="auto" w:fill="auto"/>
            <w:vAlign w:val="center"/>
          </w:tcPr>
          <w:p w14:paraId="0D1ECF26" w14:textId="77777777" w:rsidR="005C4530" w:rsidRPr="00354DE9" w:rsidRDefault="005C4530" w:rsidP="00B75B51">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B75B51">
              <w:rPr>
                <w:rFonts w:ascii="Arial" w:hAnsi="Arial" w:cs="Arial"/>
                <w:sz w:val="20"/>
                <w:szCs w:val="20"/>
              </w:rPr>
              <w:fldChar w:fldCharType="begin">
                <w:ffData>
                  <w:name w:val=""/>
                  <w:enabled/>
                  <w:calcOnExit w:val="0"/>
                  <w:checkBox>
                    <w:sizeAuto/>
                    <w:default w:val="1"/>
                  </w:checkBox>
                </w:ffData>
              </w:fldChar>
            </w:r>
            <w:r w:rsidR="00B75B51">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sidR="00B75B51">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r>
              <w:rPr>
                <w:rFonts w:ascii="Arial" w:hAnsi="Arial" w:cs="Arial"/>
                <w:sz w:val="20"/>
                <w:szCs w:val="20"/>
              </w:rPr>
              <w:br/>
            </w:r>
            <w:r>
              <w:rPr>
                <w:rFonts w:ascii="Arial" w:hAnsi="Arial" w:cs="Arial"/>
                <w:sz w:val="20"/>
                <w:szCs w:val="20"/>
              </w:rPr>
              <w:br/>
              <w:t xml:space="preserve">Début :  </w:t>
            </w:r>
            <w:r w:rsidR="00B75B51">
              <w:rPr>
                <w:rFonts w:ascii="Arial" w:hAnsi="Arial" w:cs="Arial"/>
                <w:sz w:val="20"/>
                <w:szCs w:val="20"/>
              </w:rPr>
              <w:t>2020</w:t>
            </w:r>
            <w:r>
              <w:rPr>
                <w:rFonts w:ascii="Arial" w:hAnsi="Arial" w:cs="Arial"/>
                <w:sz w:val="20"/>
                <w:szCs w:val="20"/>
              </w:rPr>
              <w:t xml:space="preserve">                                           Fin : </w:t>
            </w:r>
            <w:r w:rsidR="00B75B51">
              <w:rPr>
                <w:rFonts w:ascii="Arial" w:hAnsi="Arial" w:cs="Arial"/>
                <w:sz w:val="20"/>
                <w:szCs w:val="20"/>
              </w:rPr>
              <w:t>2023</w:t>
            </w:r>
          </w:p>
        </w:tc>
      </w:tr>
      <w:tr w:rsidR="00354DE9" w:rsidRPr="008835DB" w14:paraId="62CF1292" w14:textId="77777777" w:rsidTr="00996C61">
        <w:trPr>
          <w:trHeight w:val="285"/>
          <w:jc w:val="center"/>
        </w:trPr>
        <w:tc>
          <w:tcPr>
            <w:tcW w:w="2547" w:type="dxa"/>
            <w:shd w:val="clear" w:color="auto" w:fill="auto"/>
            <w:vAlign w:val="center"/>
          </w:tcPr>
          <w:p w14:paraId="2A3AA326" w14:textId="77777777"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14:paraId="68BAD6CB" w14:textId="57194737" w:rsidR="00B75B51" w:rsidRPr="008835DB" w:rsidRDefault="008835DB" w:rsidP="00B75B51">
            <w:pPr>
              <w:rPr>
                <w:rFonts w:ascii="Arial" w:hAnsi="Arial" w:cs="Arial"/>
                <w:sz w:val="20"/>
                <w:szCs w:val="20"/>
              </w:rPr>
            </w:pPr>
            <w:r w:rsidRPr="008835DB">
              <w:rPr>
                <w:rFonts w:ascii="Arial" w:hAnsi="Arial" w:cs="Arial"/>
                <w:sz w:val="20"/>
                <w:szCs w:val="20"/>
              </w:rPr>
              <w:t xml:space="preserve">ARS, CPAM, EMS, </w:t>
            </w:r>
            <w:r>
              <w:rPr>
                <w:rFonts w:ascii="Arial" w:hAnsi="Arial" w:cs="Arial"/>
                <w:sz w:val="20"/>
                <w:szCs w:val="20"/>
              </w:rPr>
              <w:t>CD67, Grand E-</w:t>
            </w:r>
            <w:proofErr w:type="spellStart"/>
            <w:r>
              <w:rPr>
                <w:rFonts w:ascii="Arial" w:hAnsi="Arial" w:cs="Arial"/>
                <w:sz w:val="20"/>
                <w:szCs w:val="20"/>
              </w:rPr>
              <w:t>nov</w:t>
            </w:r>
            <w:proofErr w:type="spellEnd"/>
            <w:r>
              <w:rPr>
                <w:rFonts w:ascii="Arial" w:hAnsi="Arial" w:cs="Arial"/>
                <w:sz w:val="20"/>
                <w:szCs w:val="20"/>
              </w:rPr>
              <w:t xml:space="preserve">, Région Grand Est, </w:t>
            </w:r>
            <w:r w:rsidRPr="008835DB">
              <w:rPr>
                <w:rFonts w:ascii="Arial" w:hAnsi="Arial" w:cs="Arial"/>
                <w:sz w:val="20"/>
                <w:szCs w:val="20"/>
              </w:rPr>
              <w:t>Hôp</w:t>
            </w:r>
            <w:r>
              <w:rPr>
                <w:rFonts w:ascii="Arial" w:hAnsi="Arial" w:cs="Arial"/>
                <w:sz w:val="20"/>
                <w:szCs w:val="20"/>
              </w:rPr>
              <w:t>i</w:t>
            </w:r>
            <w:r w:rsidRPr="008835DB">
              <w:rPr>
                <w:rFonts w:ascii="Arial" w:hAnsi="Arial" w:cs="Arial"/>
                <w:sz w:val="20"/>
                <w:szCs w:val="20"/>
              </w:rPr>
              <w:t>tal de</w:t>
            </w:r>
            <w:r>
              <w:rPr>
                <w:rFonts w:ascii="Arial" w:hAnsi="Arial" w:cs="Arial"/>
                <w:sz w:val="20"/>
                <w:szCs w:val="20"/>
              </w:rPr>
              <w:t xml:space="preserve"> Saverne, professionnels de santé, France assos santé </w:t>
            </w:r>
          </w:p>
        </w:tc>
      </w:tr>
      <w:tr w:rsidR="0046751A" w:rsidRPr="00354DE9" w14:paraId="0E30F2CD" w14:textId="77777777" w:rsidTr="00996C61">
        <w:trPr>
          <w:jc w:val="center"/>
        </w:trPr>
        <w:tc>
          <w:tcPr>
            <w:tcW w:w="2547" w:type="dxa"/>
            <w:shd w:val="clear" w:color="auto" w:fill="auto"/>
            <w:vAlign w:val="center"/>
          </w:tcPr>
          <w:p w14:paraId="3D08494D" w14:textId="77777777"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486" w:type="dxa"/>
            <w:gridSpan w:val="3"/>
            <w:shd w:val="clear" w:color="auto" w:fill="auto"/>
            <w:vAlign w:val="center"/>
          </w:tcPr>
          <w:p w14:paraId="01F0D5C9" w14:textId="431065C7" w:rsidR="00AC64C8" w:rsidRPr="00EA7DFE" w:rsidRDefault="008835DB"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14:paraId="0F462616" w14:textId="091F6AEA" w:rsidR="0046751A" w:rsidRPr="00EA7DFE" w:rsidRDefault="008835DB"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 xml:space="preserve">Enfants (7 à 11 ans) </w:t>
            </w:r>
          </w:p>
          <w:p w14:paraId="112FD7F7" w14:textId="239BBB54" w:rsidR="0046751A" w:rsidRPr="00EA7DFE" w:rsidRDefault="008835DB"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Adolescents (12 à 15 ans)</w:t>
            </w:r>
          </w:p>
          <w:p w14:paraId="737CCB29" w14:textId="6E38CB6D" w:rsidR="0046751A" w:rsidRPr="00EA7DFE" w:rsidRDefault="008835DB"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Jeunes Adultes (16 à 25 ans)</w:t>
            </w:r>
            <w:r w:rsidR="0046751A" w:rsidRPr="00EA7DFE">
              <w:rPr>
                <w:rFonts w:ascii="Arial" w:eastAsia="Times New Roman" w:hAnsi="Arial" w:cs="Arial"/>
                <w:sz w:val="20"/>
                <w:szCs w:val="20"/>
                <w:lang w:eastAsia="fr-FR"/>
              </w:rPr>
              <w:tab/>
            </w:r>
          </w:p>
          <w:p w14:paraId="158AD916" w14:textId="44F730C3" w:rsidR="0046751A" w:rsidRPr="00EA7DFE" w:rsidRDefault="008835DB"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Adultes (26 à 65 ans)</w:t>
            </w:r>
          </w:p>
          <w:p w14:paraId="0AB6D7C5" w14:textId="5B255268" w:rsidR="0046751A" w:rsidRPr="00EA7DFE" w:rsidRDefault="008835DB"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Personnes âgées (&gt;65 ans)</w:t>
            </w:r>
          </w:p>
          <w:p w14:paraId="23804B94" w14:textId="2FD7C59D" w:rsidR="0046751A" w:rsidRPr="00EA7DFE" w:rsidRDefault="008835DB"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b/>
                <w:sz w:val="20"/>
                <w:szCs w:val="20"/>
                <w:lang w:eastAsia="fr-FR"/>
              </w:rPr>
              <w:t>Professionnels*</w:t>
            </w:r>
          </w:p>
          <w:p w14:paraId="0BE02A49" w14:textId="1C6A0CEF" w:rsidR="0046751A" w:rsidRPr="00EA7DFE" w:rsidRDefault="00153615" w:rsidP="00F47D59">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46751A" w:rsidRPr="00EA7DFE">
              <w:rPr>
                <w:rFonts w:ascii="Arial" w:eastAsia="Times New Roman" w:hAnsi="Arial" w:cs="Arial"/>
                <w:sz w:val="20"/>
                <w:szCs w:val="20"/>
                <w:lang w:eastAsia="fr-FR"/>
              </w:rPr>
              <w:t xml:space="preserve">Autre (Précisez) : </w:t>
            </w:r>
          </w:p>
        </w:tc>
        <w:tc>
          <w:tcPr>
            <w:tcW w:w="3487" w:type="dxa"/>
            <w:shd w:val="clear" w:color="auto" w:fill="auto"/>
            <w:vAlign w:val="center"/>
          </w:tcPr>
          <w:p w14:paraId="31C2EADE" w14:textId="77777777"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14:paraId="1DB910E8" w14:textId="32C833F4" w:rsidR="0046751A" w:rsidRPr="00354DE9" w:rsidRDefault="008835DB"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Médical</w:t>
            </w:r>
          </w:p>
          <w:p w14:paraId="5FCA47FB" w14:textId="0F44DDA6" w:rsidR="0046751A" w:rsidRDefault="008835DB"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Paramédical</w:t>
            </w:r>
          </w:p>
          <w:p w14:paraId="6E384EC2" w14:textId="18EE07E1" w:rsidR="008D747C" w:rsidRPr="00354DE9" w:rsidRDefault="008835DB"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8D747C">
              <w:rPr>
                <w:rFonts w:ascii="Arial" w:hAnsi="Arial" w:cs="Arial"/>
                <w:sz w:val="20"/>
                <w:szCs w:val="20"/>
              </w:rPr>
              <w:t xml:space="preserve"> Médico-social</w:t>
            </w:r>
          </w:p>
          <w:p w14:paraId="01325BDF" w14:textId="072710C5" w:rsidR="0046751A" w:rsidRDefault="008835DB"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Social</w:t>
            </w:r>
          </w:p>
          <w:p w14:paraId="03FB2300" w14:textId="689D646F" w:rsidR="0046751A" w:rsidRDefault="008835DB"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prévention et de la promotion de la santé</w:t>
            </w:r>
            <w:r w:rsidR="0046751A" w:rsidRPr="00354DE9">
              <w:rPr>
                <w:rFonts w:ascii="Arial" w:hAnsi="Arial" w:cs="Arial"/>
                <w:sz w:val="20"/>
                <w:szCs w:val="20"/>
              </w:rPr>
              <w:t xml:space="preserve"> </w:t>
            </w:r>
          </w:p>
          <w:p w14:paraId="547A7830" w14:textId="06A56083" w:rsidR="0046751A" w:rsidRPr="00354DE9" w:rsidRDefault="008835DB"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l’éducation/la formation</w:t>
            </w:r>
          </w:p>
          <w:p w14:paraId="7961AFD2" w14:textId="22A732F2" w:rsidR="0046751A" w:rsidRPr="00354DE9" w:rsidRDefault="008835DB"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culture/Loisirs</w:t>
            </w:r>
          </w:p>
          <w:p w14:paraId="33A2F8D6" w14:textId="77777777" w:rsidR="0046751A" w:rsidRPr="00354DE9" w:rsidRDefault="0046751A"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354DE9" w:rsidRPr="00354DE9" w14:paraId="74F78816" w14:textId="77777777" w:rsidTr="00C55AAD">
        <w:trPr>
          <w:trHeight w:val="346"/>
          <w:jc w:val="center"/>
        </w:trPr>
        <w:tc>
          <w:tcPr>
            <w:tcW w:w="2547" w:type="dxa"/>
            <w:shd w:val="clear" w:color="auto" w:fill="FFFFFF" w:themeFill="background1"/>
            <w:vAlign w:val="center"/>
          </w:tcPr>
          <w:p w14:paraId="06DF59C6" w14:textId="77777777"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6973" w:type="dxa"/>
            <w:gridSpan w:val="4"/>
            <w:vAlign w:val="center"/>
          </w:tcPr>
          <w:p w14:paraId="4183B65B" w14:textId="2A53BBA6" w:rsidR="008E2932" w:rsidRPr="00354DE9" w:rsidRDefault="00F514FB" w:rsidP="00F16670">
            <w:pPr>
              <w:rPr>
                <w:rFonts w:ascii="Arial" w:hAnsi="Arial" w:cs="Arial"/>
                <w:sz w:val="20"/>
                <w:szCs w:val="20"/>
              </w:rPr>
            </w:pPr>
            <w:r>
              <w:rPr>
                <w:rFonts w:ascii="Arial" w:hAnsi="Arial" w:cs="Arial"/>
                <w:sz w:val="20"/>
                <w:szCs w:val="20"/>
              </w:rPr>
              <w:t>Pays de Saverne, Plaine et Plateau</w:t>
            </w:r>
          </w:p>
        </w:tc>
      </w:tr>
      <w:tr w:rsidR="00F71D52" w:rsidRPr="00354DE9" w14:paraId="0C1F8EBF" w14:textId="77777777" w:rsidTr="00996C61">
        <w:trPr>
          <w:trHeight w:val="350"/>
          <w:jc w:val="center"/>
        </w:trPr>
        <w:tc>
          <w:tcPr>
            <w:tcW w:w="2547" w:type="dxa"/>
            <w:vMerge w:val="restart"/>
            <w:shd w:val="clear" w:color="auto" w:fill="auto"/>
            <w:vAlign w:val="center"/>
          </w:tcPr>
          <w:p w14:paraId="572CBBB0" w14:textId="77777777"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14:paraId="6A2926FA" w14:textId="77777777"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184" w:type="dxa"/>
            <w:gridSpan w:val="2"/>
            <w:shd w:val="clear" w:color="auto" w:fill="auto"/>
            <w:vAlign w:val="center"/>
          </w:tcPr>
          <w:p w14:paraId="47C92F12" w14:textId="0DE23063" w:rsidR="007452AB" w:rsidRPr="00354DE9" w:rsidRDefault="008835DB" w:rsidP="00F16670">
            <w:pPr>
              <w:rPr>
                <w:rFonts w:ascii="Arial" w:hAnsi="Arial" w:cs="Arial"/>
                <w:sz w:val="20"/>
                <w:szCs w:val="20"/>
              </w:rPr>
            </w:pPr>
            <w:r>
              <w:rPr>
                <w:rFonts w:ascii="Arial" w:hAnsi="Arial" w:cs="Arial"/>
                <w:sz w:val="20"/>
                <w:szCs w:val="20"/>
              </w:rPr>
              <w:t>721 500€ pour 4 ans</w:t>
            </w:r>
          </w:p>
        </w:tc>
      </w:tr>
      <w:tr w:rsidR="00F71D52" w:rsidRPr="00354DE9" w14:paraId="4394712E" w14:textId="77777777" w:rsidTr="00996C61">
        <w:trPr>
          <w:trHeight w:val="199"/>
          <w:jc w:val="center"/>
        </w:trPr>
        <w:tc>
          <w:tcPr>
            <w:tcW w:w="2547" w:type="dxa"/>
            <w:vMerge/>
            <w:shd w:val="clear" w:color="auto" w:fill="auto"/>
            <w:vAlign w:val="center"/>
          </w:tcPr>
          <w:p w14:paraId="31B3FA9F" w14:textId="77777777" w:rsidR="00F71D52" w:rsidRPr="00354DE9" w:rsidRDefault="00F71D52" w:rsidP="0057104E">
            <w:pPr>
              <w:rPr>
                <w:rFonts w:ascii="Arial" w:hAnsi="Arial" w:cs="Arial"/>
                <w:b/>
                <w:sz w:val="20"/>
                <w:szCs w:val="20"/>
              </w:rPr>
            </w:pPr>
          </w:p>
        </w:tc>
        <w:tc>
          <w:tcPr>
            <w:tcW w:w="1789" w:type="dxa"/>
            <w:gridSpan w:val="2"/>
            <w:shd w:val="clear" w:color="auto" w:fill="auto"/>
            <w:vAlign w:val="center"/>
          </w:tcPr>
          <w:p w14:paraId="60A2794E" w14:textId="77777777"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184" w:type="dxa"/>
            <w:gridSpan w:val="2"/>
            <w:shd w:val="clear" w:color="auto" w:fill="auto"/>
            <w:vAlign w:val="center"/>
          </w:tcPr>
          <w:p w14:paraId="178CE4AC" w14:textId="77777777" w:rsidR="00B75B51" w:rsidRDefault="008835DB" w:rsidP="00F16670">
            <w:pPr>
              <w:rPr>
                <w:rFonts w:ascii="Arial" w:hAnsi="Arial" w:cs="Arial"/>
                <w:sz w:val="20"/>
                <w:szCs w:val="20"/>
              </w:rPr>
            </w:pPr>
            <w:r>
              <w:rPr>
                <w:rFonts w:ascii="Arial" w:hAnsi="Arial" w:cs="Arial"/>
                <w:sz w:val="20"/>
                <w:szCs w:val="20"/>
              </w:rPr>
              <w:t>PIA : 360 750€ (50%)</w:t>
            </w:r>
          </w:p>
          <w:p w14:paraId="7B6A4FCC" w14:textId="4A2C0990" w:rsidR="008835DB" w:rsidRDefault="00846E95" w:rsidP="00F16670">
            <w:pPr>
              <w:rPr>
                <w:rFonts w:ascii="Arial" w:hAnsi="Arial" w:cs="Arial"/>
                <w:sz w:val="20"/>
                <w:szCs w:val="20"/>
              </w:rPr>
            </w:pPr>
            <w:r>
              <w:rPr>
                <w:rFonts w:ascii="Arial" w:hAnsi="Arial" w:cs="Arial"/>
                <w:sz w:val="20"/>
                <w:szCs w:val="20"/>
              </w:rPr>
              <w:t>PETR : 180 750€ (25%)</w:t>
            </w:r>
          </w:p>
          <w:p w14:paraId="3C9F3A82" w14:textId="1EB04373" w:rsidR="00846E95" w:rsidRPr="00354DE9" w:rsidRDefault="00846E95" w:rsidP="00F16670">
            <w:pPr>
              <w:rPr>
                <w:rFonts w:ascii="Arial" w:hAnsi="Arial" w:cs="Arial"/>
                <w:sz w:val="20"/>
                <w:szCs w:val="20"/>
              </w:rPr>
            </w:pPr>
            <w:r>
              <w:rPr>
                <w:rFonts w:ascii="Arial" w:hAnsi="Arial" w:cs="Arial"/>
                <w:sz w:val="20"/>
                <w:szCs w:val="20"/>
              </w:rPr>
              <w:t>Autres à trouver : 180 000€ (25%)</w:t>
            </w:r>
          </w:p>
        </w:tc>
      </w:tr>
      <w:tr w:rsidR="00F71D52" w:rsidRPr="00354DE9" w14:paraId="0365DD65" w14:textId="77777777" w:rsidTr="00996C61">
        <w:trPr>
          <w:trHeight w:val="500"/>
          <w:jc w:val="center"/>
        </w:trPr>
        <w:tc>
          <w:tcPr>
            <w:tcW w:w="2547" w:type="dxa"/>
            <w:vMerge/>
            <w:shd w:val="clear" w:color="auto" w:fill="auto"/>
            <w:vAlign w:val="center"/>
          </w:tcPr>
          <w:p w14:paraId="30C6D764" w14:textId="77777777" w:rsidR="00F71D52" w:rsidRPr="00354DE9" w:rsidRDefault="00F71D52" w:rsidP="0057104E">
            <w:pPr>
              <w:rPr>
                <w:rFonts w:ascii="Arial" w:hAnsi="Arial" w:cs="Arial"/>
                <w:b/>
                <w:sz w:val="20"/>
                <w:szCs w:val="20"/>
              </w:rPr>
            </w:pPr>
          </w:p>
        </w:tc>
        <w:tc>
          <w:tcPr>
            <w:tcW w:w="1789" w:type="dxa"/>
            <w:gridSpan w:val="2"/>
            <w:shd w:val="clear" w:color="auto" w:fill="auto"/>
            <w:vAlign w:val="center"/>
          </w:tcPr>
          <w:p w14:paraId="5741DD76" w14:textId="77777777"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14:paraId="051501F8" w14:textId="280AF42A" w:rsidR="00F71D52" w:rsidRDefault="00846E95" w:rsidP="00F16670">
            <w:pPr>
              <w:rPr>
                <w:rFonts w:ascii="Arial" w:hAnsi="Arial" w:cs="Arial"/>
                <w:sz w:val="20"/>
                <w:szCs w:val="20"/>
              </w:rPr>
            </w:pPr>
            <w:r>
              <w:rPr>
                <w:rFonts w:ascii="Arial" w:hAnsi="Arial" w:cs="Arial"/>
                <w:sz w:val="20"/>
                <w:szCs w:val="20"/>
              </w:rPr>
              <w:t>Autres actions du programme « territoires de santé de demain » dont :</w:t>
            </w:r>
          </w:p>
          <w:p w14:paraId="13199D0C" w14:textId="77777777" w:rsidR="00846E95" w:rsidRPr="00846E95" w:rsidRDefault="00846E95" w:rsidP="00846E95">
            <w:pPr>
              <w:pStyle w:val="Paragraphedeliste"/>
              <w:numPr>
                <w:ilvl w:val="0"/>
                <w:numId w:val="11"/>
              </w:numPr>
              <w:rPr>
                <w:rFonts w:ascii="Arial" w:hAnsi="Arial" w:cs="Arial"/>
                <w:sz w:val="20"/>
                <w:szCs w:val="20"/>
              </w:rPr>
            </w:pPr>
            <w:r w:rsidRPr="00846E95">
              <w:rPr>
                <w:rFonts w:ascii="Arial" w:hAnsi="Arial" w:cs="Arial"/>
                <w:sz w:val="20"/>
                <w:szCs w:val="20"/>
              </w:rPr>
              <w:t>La maison du bien-être du CD67 (47). Les deux contribuent à la mobilisation et  l’animation de l’écosystème local “santé” - en intégrant les bénéficiaires - et rendent plus lisible l’offre de services au profit des habitants du territoire ;</w:t>
            </w:r>
          </w:p>
          <w:p w14:paraId="58AA7FFE" w14:textId="77777777" w:rsidR="00846E95" w:rsidRPr="00846E95" w:rsidRDefault="00846E95" w:rsidP="00846E95">
            <w:pPr>
              <w:pStyle w:val="Paragraphedeliste"/>
              <w:numPr>
                <w:ilvl w:val="0"/>
                <w:numId w:val="11"/>
              </w:numPr>
              <w:rPr>
                <w:rFonts w:ascii="Arial" w:hAnsi="Arial" w:cs="Arial"/>
                <w:sz w:val="20"/>
                <w:szCs w:val="20"/>
              </w:rPr>
            </w:pPr>
            <w:r w:rsidRPr="00846E95">
              <w:rPr>
                <w:rFonts w:ascii="Arial" w:hAnsi="Arial" w:cs="Arial"/>
                <w:sz w:val="20"/>
                <w:szCs w:val="20"/>
              </w:rPr>
              <w:t>Les autres actions du pilier B pour lesquelles la communauté locale agit en tant que facilitateur pour leur déploiement sur le territoire ;</w:t>
            </w:r>
          </w:p>
          <w:p w14:paraId="1FFD1AAD" w14:textId="225387CC" w:rsidR="00846E95" w:rsidRPr="00846E95" w:rsidRDefault="00846E95" w:rsidP="00846E95">
            <w:pPr>
              <w:pStyle w:val="Paragraphedeliste"/>
              <w:numPr>
                <w:ilvl w:val="0"/>
                <w:numId w:val="11"/>
              </w:numPr>
              <w:rPr>
                <w:rFonts w:ascii="Arial" w:hAnsi="Arial" w:cs="Arial"/>
                <w:sz w:val="20"/>
                <w:szCs w:val="20"/>
              </w:rPr>
            </w:pPr>
            <w:r w:rsidRPr="00846E95">
              <w:rPr>
                <w:rFonts w:ascii="Arial" w:hAnsi="Arial" w:cs="Arial"/>
                <w:sz w:val="20"/>
                <w:szCs w:val="20"/>
              </w:rPr>
              <w:t xml:space="preserve">Les actions des piliers D et E </w:t>
            </w:r>
            <w:r>
              <w:rPr>
                <w:rFonts w:ascii="Arial" w:hAnsi="Arial" w:cs="Arial"/>
                <w:sz w:val="20"/>
                <w:szCs w:val="20"/>
              </w:rPr>
              <w:t xml:space="preserve">qui </w:t>
            </w:r>
            <w:r w:rsidRPr="00846E95">
              <w:rPr>
                <w:rFonts w:ascii="Arial" w:hAnsi="Arial" w:cs="Arial"/>
                <w:sz w:val="20"/>
                <w:szCs w:val="20"/>
              </w:rPr>
              <w:t>viennent en appui du territoire, en particulier :</w:t>
            </w:r>
          </w:p>
          <w:p w14:paraId="4BF52BCC" w14:textId="77777777" w:rsidR="00846E95" w:rsidRPr="00846E95" w:rsidRDefault="00846E95" w:rsidP="00846E95">
            <w:pPr>
              <w:pStyle w:val="Paragraphedeliste"/>
              <w:numPr>
                <w:ilvl w:val="1"/>
                <w:numId w:val="11"/>
              </w:numPr>
              <w:rPr>
                <w:rFonts w:ascii="Arial" w:hAnsi="Arial" w:cs="Arial"/>
                <w:sz w:val="20"/>
                <w:szCs w:val="20"/>
              </w:rPr>
            </w:pPr>
            <w:r w:rsidRPr="00846E95">
              <w:rPr>
                <w:rFonts w:ascii="Arial" w:hAnsi="Arial" w:cs="Arial"/>
                <w:sz w:val="20"/>
                <w:szCs w:val="20"/>
              </w:rPr>
              <w:t xml:space="preserve">pilier D : living </w:t>
            </w:r>
            <w:proofErr w:type="spellStart"/>
            <w:r w:rsidRPr="00846E95">
              <w:rPr>
                <w:rFonts w:ascii="Arial" w:hAnsi="Arial" w:cs="Arial"/>
                <w:sz w:val="20"/>
                <w:szCs w:val="20"/>
              </w:rPr>
              <w:t>lab</w:t>
            </w:r>
            <w:proofErr w:type="spellEnd"/>
            <w:r w:rsidRPr="00846E95">
              <w:rPr>
                <w:rFonts w:ascii="Arial" w:hAnsi="Arial" w:cs="Arial"/>
                <w:sz w:val="20"/>
                <w:szCs w:val="20"/>
              </w:rPr>
              <w:t xml:space="preserve"> (39), </w:t>
            </w:r>
            <w:proofErr w:type="spellStart"/>
            <w:r w:rsidRPr="00846E95">
              <w:rPr>
                <w:rFonts w:ascii="Arial" w:hAnsi="Arial" w:cs="Arial"/>
                <w:sz w:val="20"/>
                <w:szCs w:val="20"/>
              </w:rPr>
              <w:t>hackathon</w:t>
            </w:r>
            <w:proofErr w:type="spellEnd"/>
            <w:r w:rsidRPr="00846E95">
              <w:rPr>
                <w:rFonts w:ascii="Arial" w:hAnsi="Arial" w:cs="Arial"/>
                <w:sz w:val="20"/>
                <w:szCs w:val="20"/>
              </w:rPr>
              <w:t xml:space="preserve"> inclusif (10), </w:t>
            </w:r>
            <w:proofErr w:type="spellStart"/>
            <w:r w:rsidRPr="00846E95">
              <w:rPr>
                <w:rFonts w:ascii="Arial" w:hAnsi="Arial" w:cs="Arial"/>
                <w:sz w:val="20"/>
                <w:szCs w:val="20"/>
              </w:rPr>
              <w:t>Priesm</w:t>
            </w:r>
            <w:proofErr w:type="spellEnd"/>
            <w:r w:rsidRPr="00846E95">
              <w:rPr>
                <w:rFonts w:ascii="Arial" w:hAnsi="Arial" w:cs="Arial"/>
                <w:sz w:val="20"/>
                <w:szCs w:val="20"/>
              </w:rPr>
              <w:t xml:space="preserve"> (24) et Opérateur numérique territorial (23)</w:t>
            </w:r>
          </w:p>
          <w:p w14:paraId="14D9D24F" w14:textId="179E1FDB" w:rsidR="00846E95" w:rsidRPr="00846E95" w:rsidRDefault="00846E95" w:rsidP="00846E95">
            <w:pPr>
              <w:pStyle w:val="Paragraphedeliste"/>
              <w:numPr>
                <w:ilvl w:val="1"/>
                <w:numId w:val="11"/>
              </w:numPr>
              <w:rPr>
                <w:rFonts w:ascii="Arial" w:hAnsi="Arial" w:cs="Arial"/>
                <w:sz w:val="20"/>
                <w:szCs w:val="20"/>
              </w:rPr>
            </w:pPr>
            <w:r w:rsidRPr="00846E95">
              <w:rPr>
                <w:rFonts w:ascii="Arial" w:hAnsi="Arial" w:cs="Arial"/>
                <w:sz w:val="20"/>
                <w:szCs w:val="20"/>
              </w:rPr>
              <w:lastRenderedPageBreak/>
              <w:t xml:space="preserve">Pilier E : gouvernance fédératrice (55), </w:t>
            </w:r>
            <w:proofErr w:type="spellStart"/>
            <w:r w:rsidRPr="00846E95">
              <w:rPr>
                <w:rFonts w:ascii="Arial" w:hAnsi="Arial" w:cs="Arial"/>
                <w:sz w:val="20"/>
                <w:szCs w:val="20"/>
              </w:rPr>
              <w:t>evaluation</w:t>
            </w:r>
            <w:proofErr w:type="spellEnd"/>
            <w:r w:rsidRPr="00846E95">
              <w:rPr>
                <w:rFonts w:ascii="Arial" w:hAnsi="Arial" w:cs="Arial"/>
                <w:sz w:val="20"/>
                <w:szCs w:val="20"/>
              </w:rPr>
              <w:t xml:space="preserve"> des impacts (33), déploiement territorial (67)</w:t>
            </w:r>
          </w:p>
        </w:tc>
      </w:tr>
      <w:tr w:rsidR="00143098" w:rsidRPr="00354DE9" w14:paraId="676295EE" w14:textId="77777777" w:rsidTr="00EE1636">
        <w:trPr>
          <w:trHeight w:val="554"/>
          <w:jc w:val="center"/>
        </w:trPr>
        <w:tc>
          <w:tcPr>
            <w:tcW w:w="2547" w:type="dxa"/>
            <w:vMerge w:val="restart"/>
            <w:shd w:val="clear" w:color="auto" w:fill="FFFFFF" w:themeFill="background1"/>
            <w:vAlign w:val="center"/>
          </w:tcPr>
          <w:p w14:paraId="75EB241C" w14:textId="77777777" w:rsidR="00143098" w:rsidRPr="00354DE9" w:rsidRDefault="00143098" w:rsidP="002E571E">
            <w:pPr>
              <w:rPr>
                <w:rFonts w:ascii="Arial" w:hAnsi="Arial" w:cs="Arial"/>
                <w:b/>
                <w:sz w:val="20"/>
                <w:szCs w:val="20"/>
              </w:rPr>
            </w:pPr>
            <w:r w:rsidRPr="00354DE9">
              <w:rPr>
                <w:rFonts w:ascii="Arial" w:hAnsi="Arial" w:cs="Arial"/>
                <w:b/>
                <w:sz w:val="20"/>
                <w:szCs w:val="20"/>
              </w:rPr>
              <w:lastRenderedPageBreak/>
              <w:t>Déterminants de santé visés</w:t>
            </w:r>
          </w:p>
        </w:tc>
        <w:tc>
          <w:tcPr>
            <w:tcW w:w="6973" w:type="dxa"/>
            <w:gridSpan w:val="4"/>
            <w:vAlign w:val="center"/>
          </w:tcPr>
          <w:p w14:paraId="58D53DC2"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14:paraId="07AF116C" w14:textId="21C43D4E" w:rsidR="00143098" w:rsidRPr="00354DE9" w:rsidRDefault="00846E9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14:paraId="623C1CD2" w14:textId="7DD03FF1" w:rsidR="00143098" w:rsidRPr="00354DE9" w:rsidRDefault="00846E9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Globalité (synergie des composantes, prise en compte des conditions sociales)</w:t>
            </w:r>
          </w:p>
          <w:p w14:paraId="372A9428" w14:textId="4AE15107" w:rsidR="00143098" w:rsidRPr="00354DE9" w:rsidRDefault="00846E95" w:rsidP="00F16670">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Continuité (informationnelle, relationnelle, clinique)</w:t>
            </w:r>
          </w:p>
          <w:p w14:paraId="7782A3A3" w14:textId="11A88C49" w:rsidR="00143098" w:rsidRPr="00354DE9" w:rsidRDefault="00846E95" w:rsidP="00F16670">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00143098" w:rsidRPr="00354DE9">
              <w:rPr>
                <w:rFonts w:ascii="Arial" w:eastAsia="Times New Roman" w:hAnsi="Arial" w:cs="Arial"/>
                <w:iCs/>
                <w:sz w:val="20"/>
                <w:szCs w:val="20"/>
                <w:lang w:eastAsia="fr-FR"/>
              </w:rPr>
              <w:t>éactivité (respect des attentes des patients, satisfaction des patients)</w:t>
            </w:r>
          </w:p>
          <w:p w14:paraId="69CC8DA3" w14:textId="421A1153" w:rsidR="00143098" w:rsidRPr="00354DE9" w:rsidRDefault="00846E95" w:rsidP="00F16670">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Efficacité et sécurité</w:t>
            </w:r>
          </w:p>
        </w:tc>
      </w:tr>
      <w:tr w:rsidR="00143098" w:rsidRPr="00354DE9" w14:paraId="15BF1AA6" w14:textId="77777777" w:rsidTr="00EE1636">
        <w:trPr>
          <w:trHeight w:val="554"/>
          <w:jc w:val="center"/>
        </w:trPr>
        <w:tc>
          <w:tcPr>
            <w:tcW w:w="2547" w:type="dxa"/>
            <w:vMerge/>
            <w:shd w:val="clear" w:color="auto" w:fill="FFFFFF" w:themeFill="background1"/>
            <w:vAlign w:val="center"/>
          </w:tcPr>
          <w:p w14:paraId="4C1EC4FF" w14:textId="77777777" w:rsidR="00143098" w:rsidRPr="00354DE9" w:rsidRDefault="00143098" w:rsidP="002E571E">
            <w:pPr>
              <w:rPr>
                <w:rFonts w:ascii="Arial" w:hAnsi="Arial" w:cs="Arial"/>
                <w:b/>
                <w:sz w:val="20"/>
                <w:szCs w:val="20"/>
              </w:rPr>
            </w:pPr>
          </w:p>
        </w:tc>
        <w:tc>
          <w:tcPr>
            <w:tcW w:w="6973" w:type="dxa"/>
            <w:gridSpan w:val="4"/>
            <w:vAlign w:val="center"/>
          </w:tcPr>
          <w:p w14:paraId="537835F0" w14:textId="77777777"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14:paraId="45BA2715" w14:textId="0638BB45" w:rsidR="00143098" w:rsidRPr="00EA7DFE" w:rsidRDefault="00846E95"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(consommation d’alcool, de tabac, alimentation, activité physique, …)</w:t>
            </w:r>
          </w:p>
          <w:p w14:paraId="117A23E1" w14:textId="293F8808" w:rsidR="00143098" w:rsidRPr="00EA7DFE" w:rsidRDefault="00846E9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14:paraId="22AD4005" w14:textId="77777777" w:rsidTr="00EE1636">
        <w:trPr>
          <w:trHeight w:val="554"/>
          <w:jc w:val="center"/>
        </w:trPr>
        <w:tc>
          <w:tcPr>
            <w:tcW w:w="2547" w:type="dxa"/>
            <w:vMerge/>
            <w:shd w:val="clear" w:color="auto" w:fill="FFFFFF" w:themeFill="background1"/>
            <w:vAlign w:val="center"/>
          </w:tcPr>
          <w:p w14:paraId="5F6E16B6" w14:textId="77777777" w:rsidR="00143098" w:rsidRPr="00354DE9" w:rsidRDefault="00143098" w:rsidP="002E571E">
            <w:pPr>
              <w:rPr>
                <w:rFonts w:ascii="Arial" w:hAnsi="Arial" w:cs="Arial"/>
                <w:b/>
                <w:sz w:val="20"/>
                <w:szCs w:val="20"/>
              </w:rPr>
            </w:pPr>
          </w:p>
        </w:tc>
        <w:tc>
          <w:tcPr>
            <w:tcW w:w="6973" w:type="dxa"/>
            <w:gridSpan w:val="4"/>
            <w:vAlign w:val="center"/>
          </w:tcPr>
          <w:p w14:paraId="1D6A3E1A"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14:paraId="0FDD3A33" w14:textId="0881BCD8" w:rsidR="00143098" w:rsidRPr="00354DE9" w:rsidRDefault="00846E9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Accès aux ressources hors services de santé </w:t>
            </w:r>
            <w:r w:rsidR="00143098" w:rsidRPr="00354DE9">
              <w:rPr>
                <w:rFonts w:ascii="Arial" w:eastAsia="Times New Roman" w:hAnsi="Arial" w:cs="Arial"/>
                <w:i/>
                <w:iCs/>
                <w:sz w:val="20"/>
                <w:szCs w:val="20"/>
                <w:lang w:eastAsia="fr-FR"/>
              </w:rPr>
              <w:t>(logement, loisir, services sociaux et éducatifs, alimentation …)</w:t>
            </w:r>
          </w:p>
          <w:p w14:paraId="350E6655" w14:textId="77777777"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14:paraId="0478A060"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14:paraId="4BB5EB5D" w14:textId="77777777" w:rsidTr="00EE1636">
        <w:trPr>
          <w:trHeight w:val="554"/>
          <w:jc w:val="center"/>
        </w:trPr>
        <w:tc>
          <w:tcPr>
            <w:tcW w:w="2547" w:type="dxa"/>
            <w:vMerge/>
            <w:shd w:val="clear" w:color="auto" w:fill="FFFFFF" w:themeFill="background1"/>
            <w:vAlign w:val="center"/>
          </w:tcPr>
          <w:p w14:paraId="6B7DBBAF" w14:textId="77777777" w:rsidR="00143098" w:rsidRPr="00354DE9" w:rsidRDefault="00143098" w:rsidP="002E571E">
            <w:pPr>
              <w:rPr>
                <w:rFonts w:ascii="Arial" w:hAnsi="Arial" w:cs="Arial"/>
                <w:b/>
                <w:sz w:val="20"/>
                <w:szCs w:val="20"/>
              </w:rPr>
            </w:pPr>
          </w:p>
        </w:tc>
        <w:tc>
          <w:tcPr>
            <w:tcW w:w="6973" w:type="dxa"/>
            <w:gridSpan w:val="4"/>
            <w:vAlign w:val="center"/>
          </w:tcPr>
          <w:p w14:paraId="5196076F"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14:paraId="03A805AB" w14:textId="16E6A9C3" w:rsidR="00143098" w:rsidRPr="00354DE9" w:rsidRDefault="0015361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14:paraId="5FEE2A84" w14:textId="6720432B" w:rsidR="00143098" w:rsidRPr="00354DE9" w:rsidRDefault="00846E95"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w:t>
            </w:r>
            <w:proofErr w:type="spellStart"/>
            <w:r w:rsidR="00143098" w:rsidRPr="00354DE9">
              <w:rPr>
                <w:rFonts w:ascii="Arial" w:eastAsia="Times New Roman" w:hAnsi="Arial" w:cs="Arial"/>
                <w:iCs/>
                <w:sz w:val="20"/>
                <w:szCs w:val="20"/>
                <w:lang w:eastAsia="fr-FR"/>
              </w:rPr>
              <w:t>Empowerment</w:t>
            </w:r>
            <w:proofErr w:type="spellEnd"/>
            <w:r w:rsidR="00143098" w:rsidRPr="00354DE9">
              <w:rPr>
                <w:rFonts w:ascii="Arial" w:eastAsia="Times New Roman" w:hAnsi="Arial" w:cs="Arial"/>
                <w:iCs/>
                <w:sz w:val="20"/>
                <w:szCs w:val="20"/>
                <w:lang w:eastAsia="fr-FR"/>
              </w:rPr>
              <w:t xml:space="preserve"> </w:t>
            </w:r>
            <w:r w:rsidR="00143098" w:rsidRPr="00354DE9">
              <w:rPr>
                <w:rFonts w:ascii="Arial" w:eastAsia="Times New Roman" w:hAnsi="Arial" w:cs="Arial"/>
                <w:i/>
                <w:iCs/>
                <w:sz w:val="20"/>
                <w:szCs w:val="20"/>
                <w:lang w:eastAsia="fr-FR"/>
              </w:rPr>
              <w:t>(participation des habitants)</w:t>
            </w:r>
          </w:p>
          <w:p w14:paraId="4EE1E909" w14:textId="77777777"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14:paraId="768CCABF" w14:textId="77777777" w:rsidTr="00EE1636">
        <w:trPr>
          <w:trHeight w:val="554"/>
          <w:jc w:val="center"/>
        </w:trPr>
        <w:tc>
          <w:tcPr>
            <w:tcW w:w="2547" w:type="dxa"/>
            <w:vMerge/>
            <w:shd w:val="clear" w:color="auto" w:fill="FFFFFF" w:themeFill="background1"/>
            <w:vAlign w:val="center"/>
          </w:tcPr>
          <w:p w14:paraId="1D133A9C" w14:textId="77777777" w:rsidR="00143098" w:rsidRPr="00354DE9" w:rsidRDefault="00143098" w:rsidP="002E571E">
            <w:pPr>
              <w:rPr>
                <w:rFonts w:ascii="Arial" w:hAnsi="Arial" w:cs="Arial"/>
                <w:b/>
                <w:sz w:val="20"/>
                <w:szCs w:val="20"/>
              </w:rPr>
            </w:pPr>
          </w:p>
        </w:tc>
        <w:tc>
          <w:tcPr>
            <w:tcW w:w="6973" w:type="dxa"/>
            <w:gridSpan w:val="4"/>
            <w:vAlign w:val="center"/>
          </w:tcPr>
          <w:p w14:paraId="05BC34C3"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14:paraId="2040D843" w14:textId="16504C0F" w:rsidR="00143098" w:rsidRPr="00354DE9" w:rsidRDefault="00846E9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Augmentation des richesses locales</w:t>
            </w:r>
          </w:p>
          <w:p w14:paraId="72B53763" w14:textId="2872AE9E" w:rsidR="00143098" w:rsidRPr="00354DE9" w:rsidRDefault="00846E9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Adaptation aux besoins de la population</w:t>
            </w:r>
          </w:p>
          <w:p w14:paraId="2D1AC1E2" w14:textId="1E2B49C5" w:rsidR="00143098" w:rsidRPr="00354DE9" w:rsidRDefault="00846E95" w:rsidP="00F16670">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La santé dans les politiques </w:t>
            </w:r>
            <w:r w:rsidR="00143098" w:rsidRPr="00354DE9">
              <w:rPr>
                <w:rFonts w:ascii="Arial" w:eastAsia="Times New Roman" w:hAnsi="Arial" w:cs="Arial"/>
                <w:i/>
                <w:iCs/>
                <w:sz w:val="20"/>
                <w:szCs w:val="20"/>
                <w:lang w:eastAsia="fr-FR"/>
              </w:rPr>
              <w:t>(prise en compte des déterminants de santé dans les politiques)</w:t>
            </w:r>
          </w:p>
        </w:tc>
      </w:tr>
      <w:tr w:rsidR="00143098" w:rsidRPr="00354DE9" w14:paraId="07312940" w14:textId="77777777" w:rsidTr="00EE1636">
        <w:trPr>
          <w:trHeight w:val="554"/>
          <w:jc w:val="center"/>
        </w:trPr>
        <w:tc>
          <w:tcPr>
            <w:tcW w:w="2547" w:type="dxa"/>
            <w:vMerge/>
            <w:shd w:val="clear" w:color="auto" w:fill="FFFFFF" w:themeFill="background1"/>
            <w:vAlign w:val="center"/>
          </w:tcPr>
          <w:p w14:paraId="124B04D0" w14:textId="77777777" w:rsidR="00143098" w:rsidRPr="00354DE9" w:rsidRDefault="00143098" w:rsidP="002E571E">
            <w:pPr>
              <w:rPr>
                <w:rFonts w:ascii="Arial" w:hAnsi="Arial" w:cs="Arial"/>
                <w:b/>
                <w:sz w:val="20"/>
                <w:szCs w:val="20"/>
              </w:rPr>
            </w:pPr>
          </w:p>
        </w:tc>
        <w:tc>
          <w:tcPr>
            <w:tcW w:w="6973" w:type="dxa"/>
            <w:gridSpan w:val="4"/>
            <w:vAlign w:val="center"/>
          </w:tcPr>
          <w:p w14:paraId="63046A1D" w14:textId="77777777"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14:paraId="3B67D079"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14:paraId="18B5880D"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14:paraId="0BE073CC" w14:textId="77777777" w:rsidTr="00C55AAD">
        <w:trPr>
          <w:trHeight w:val="423"/>
          <w:jc w:val="center"/>
        </w:trPr>
        <w:tc>
          <w:tcPr>
            <w:tcW w:w="2547" w:type="dxa"/>
            <w:vMerge/>
            <w:shd w:val="clear" w:color="auto" w:fill="FFFFFF" w:themeFill="background1"/>
            <w:vAlign w:val="center"/>
          </w:tcPr>
          <w:p w14:paraId="04083D84" w14:textId="77777777" w:rsidR="00143098" w:rsidRPr="00354DE9" w:rsidRDefault="00143098" w:rsidP="002E571E">
            <w:pPr>
              <w:rPr>
                <w:rFonts w:ascii="Arial" w:hAnsi="Arial" w:cs="Arial"/>
                <w:b/>
                <w:sz w:val="20"/>
                <w:szCs w:val="20"/>
              </w:rPr>
            </w:pPr>
          </w:p>
        </w:tc>
        <w:tc>
          <w:tcPr>
            <w:tcW w:w="6973" w:type="dxa"/>
            <w:gridSpan w:val="4"/>
            <w:vAlign w:val="center"/>
          </w:tcPr>
          <w:p w14:paraId="4B2CAC72" w14:textId="77777777"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14:paraId="4FE8D2FC" w14:textId="77777777" w:rsidTr="00EE1636">
        <w:trPr>
          <w:trHeight w:val="554"/>
          <w:jc w:val="center"/>
        </w:trPr>
        <w:tc>
          <w:tcPr>
            <w:tcW w:w="2547" w:type="dxa"/>
            <w:shd w:val="clear" w:color="auto" w:fill="FFFFFF" w:themeFill="background1"/>
            <w:vAlign w:val="center"/>
          </w:tcPr>
          <w:p w14:paraId="3CC71F8B" w14:textId="77777777"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14:paraId="3E11E772" w14:textId="77777777" w:rsidR="001361D6" w:rsidRDefault="00E22C75" w:rsidP="00D9224D">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sidR="00D9224D" w:rsidRPr="00354DE9">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14:paraId="7FE4E333" w14:textId="77777777" w:rsidTr="00EE1636">
        <w:trPr>
          <w:trHeight w:val="554"/>
          <w:jc w:val="center"/>
        </w:trPr>
        <w:tc>
          <w:tcPr>
            <w:tcW w:w="2547" w:type="dxa"/>
            <w:shd w:val="clear" w:color="auto" w:fill="FFFFFF" w:themeFill="background1"/>
            <w:vAlign w:val="center"/>
          </w:tcPr>
          <w:p w14:paraId="31F2EDD5" w14:textId="77777777"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14:paraId="4F9AC784" w14:textId="77777777" w:rsidR="00DB1DCC" w:rsidRPr="00354DE9" w:rsidRDefault="00DB1DCC" w:rsidP="00DB1DCC">
            <w:pPr>
              <w:spacing w:line="253" w:lineRule="atLeast"/>
              <w:rPr>
                <w:rFonts w:ascii="Arial" w:eastAsia="Times New Roman" w:hAnsi="Arial" w:cs="Arial"/>
                <w:bCs/>
                <w:i/>
                <w:sz w:val="20"/>
                <w:szCs w:val="20"/>
                <w:lang w:eastAsia="fr-FR"/>
              </w:rPr>
            </w:pPr>
          </w:p>
        </w:tc>
      </w:tr>
      <w:tr w:rsidR="00562D16" w:rsidRPr="00354DE9" w14:paraId="37D3195A" w14:textId="77777777" w:rsidTr="00EE1636">
        <w:trPr>
          <w:trHeight w:val="554"/>
          <w:jc w:val="center"/>
        </w:trPr>
        <w:tc>
          <w:tcPr>
            <w:tcW w:w="2547" w:type="dxa"/>
            <w:shd w:val="clear" w:color="auto" w:fill="FFFFFF" w:themeFill="background1"/>
            <w:vAlign w:val="center"/>
          </w:tcPr>
          <w:p w14:paraId="0AED09FA" w14:textId="77777777"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6973" w:type="dxa"/>
            <w:gridSpan w:val="4"/>
            <w:vAlign w:val="center"/>
          </w:tcPr>
          <w:p w14:paraId="42A46568" w14:textId="7527DFEB" w:rsidR="00846E95" w:rsidRPr="00846E95" w:rsidRDefault="00846E95" w:rsidP="00E22C75">
            <w:pPr>
              <w:spacing w:line="253" w:lineRule="atLeast"/>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sidR="00153615">
              <w:rPr>
                <w:rFonts w:ascii="Arial" w:hAnsi="Arial" w:cs="Arial"/>
                <w:sz w:val="20"/>
                <w:szCs w:val="20"/>
              </w:rPr>
              <w:fldChar w:fldCharType="begin">
                <w:ffData>
                  <w:name w:val=""/>
                  <w:enabled/>
                  <w:calcOnExit w:val="0"/>
                  <w:checkBox>
                    <w:sizeAuto/>
                    <w:default w:val="0"/>
                  </w:checkBox>
                </w:ffData>
              </w:fldChar>
            </w:r>
            <w:r w:rsidR="00153615">
              <w:rPr>
                <w:rFonts w:ascii="Arial" w:hAnsi="Arial" w:cs="Arial"/>
                <w:sz w:val="20"/>
                <w:szCs w:val="20"/>
              </w:rPr>
              <w:instrText xml:space="preserve"> FORMCHECKBOX </w:instrText>
            </w:r>
            <w:r w:rsidR="00D061CF">
              <w:rPr>
                <w:rFonts w:ascii="Arial" w:hAnsi="Arial" w:cs="Arial"/>
                <w:sz w:val="20"/>
                <w:szCs w:val="20"/>
              </w:rPr>
            </w:r>
            <w:r w:rsidR="00D061CF">
              <w:rPr>
                <w:rFonts w:ascii="Arial" w:hAnsi="Arial" w:cs="Arial"/>
                <w:sz w:val="20"/>
                <w:szCs w:val="20"/>
              </w:rPr>
              <w:fldChar w:fldCharType="separate"/>
            </w:r>
            <w:r w:rsidR="00153615">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(Précisez)</w:t>
            </w:r>
          </w:p>
        </w:tc>
      </w:tr>
      <w:tr w:rsidR="00F71D52" w:rsidRPr="00354DE9" w14:paraId="001B5AF1" w14:textId="77777777" w:rsidTr="00846E95">
        <w:trPr>
          <w:trHeight w:val="2759"/>
          <w:jc w:val="center"/>
        </w:trPr>
        <w:tc>
          <w:tcPr>
            <w:tcW w:w="2547" w:type="dxa"/>
            <w:shd w:val="clear" w:color="auto" w:fill="FFFFFF" w:themeFill="background1"/>
            <w:vAlign w:val="center"/>
          </w:tcPr>
          <w:p w14:paraId="388071FB" w14:textId="77777777"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6973" w:type="dxa"/>
            <w:gridSpan w:val="4"/>
            <w:vAlign w:val="center"/>
          </w:tcPr>
          <w:p w14:paraId="567B130F" w14:textId="7F75E7BA" w:rsidR="00846E95" w:rsidRPr="00846E95" w:rsidRDefault="00846E95" w:rsidP="00846E95">
            <w:pPr>
              <w:spacing w:line="253" w:lineRule="atLeast"/>
              <w:rPr>
                <w:rFonts w:ascii="Arial" w:eastAsia="Times New Roman" w:hAnsi="Arial" w:cs="Arial"/>
                <w:bCs/>
                <w:sz w:val="20"/>
                <w:szCs w:val="20"/>
                <w:lang w:eastAsia="fr-FR"/>
              </w:rPr>
            </w:pPr>
            <w:r w:rsidRPr="00846E95">
              <w:rPr>
                <w:rFonts w:ascii="Arial" w:eastAsia="Times New Roman" w:hAnsi="Arial" w:cs="Arial"/>
                <w:bCs/>
                <w:sz w:val="20"/>
                <w:szCs w:val="20"/>
                <w:lang w:eastAsia="fr-FR"/>
              </w:rPr>
              <w:t>Mobiliser les professionnels de santé dans le pilotage de l’action</w:t>
            </w:r>
          </w:p>
          <w:p w14:paraId="0191473C" w14:textId="77777777" w:rsidR="00846E95" w:rsidRDefault="00846E95" w:rsidP="00846E95">
            <w:pPr>
              <w:pStyle w:val="Paragraphedeliste"/>
              <w:numPr>
                <w:ilvl w:val="0"/>
                <w:numId w:val="12"/>
              </w:numPr>
              <w:spacing w:line="253" w:lineRule="atLeast"/>
              <w:rPr>
                <w:rFonts w:ascii="Arial" w:eastAsia="Times New Roman" w:hAnsi="Arial" w:cs="Arial"/>
                <w:bCs/>
                <w:sz w:val="20"/>
                <w:szCs w:val="20"/>
                <w:lang w:eastAsia="fr-FR"/>
              </w:rPr>
            </w:pPr>
            <w:r w:rsidRPr="00846E95">
              <w:rPr>
                <w:rFonts w:ascii="Arial" w:eastAsia="Times New Roman" w:hAnsi="Arial" w:cs="Arial"/>
                <w:bCs/>
                <w:sz w:val="20"/>
                <w:szCs w:val="20"/>
                <w:lang w:eastAsia="fr-FR"/>
              </w:rPr>
              <w:t>nombre de professionnels de santé impliqués qui s'organisent en réseau</w:t>
            </w:r>
          </w:p>
          <w:p w14:paraId="7A636CAA" w14:textId="77777777" w:rsidR="00846E95" w:rsidRPr="00846E95" w:rsidRDefault="00846E95" w:rsidP="00846E95">
            <w:pPr>
              <w:spacing w:line="253" w:lineRule="atLeast"/>
              <w:rPr>
                <w:rFonts w:ascii="Arial" w:eastAsia="Times New Roman" w:hAnsi="Arial" w:cs="Arial"/>
                <w:bCs/>
                <w:sz w:val="12"/>
                <w:szCs w:val="12"/>
                <w:lang w:eastAsia="fr-FR"/>
              </w:rPr>
            </w:pPr>
          </w:p>
          <w:p w14:paraId="1D26C3A6" w14:textId="77777777" w:rsidR="00846E95" w:rsidRDefault="00846E95" w:rsidP="00846E95">
            <w:pPr>
              <w:spacing w:line="253" w:lineRule="atLeast"/>
              <w:rPr>
                <w:rFonts w:ascii="Arial" w:eastAsia="Times New Roman" w:hAnsi="Arial" w:cs="Arial"/>
                <w:bCs/>
                <w:sz w:val="20"/>
                <w:szCs w:val="20"/>
                <w:lang w:eastAsia="fr-FR"/>
              </w:rPr>
            </w:pPr>
            <w:r w:rsidRPr="00846E95">
              <w:rPr>
                <w:rFonts w:ascii="Arial" w:eastAsia="Times New Roman" w:hAnsi="Arial" w:cs="Arial"/>
                <w:bCs/>
                <w:sz w:val="20"/>
                <w:szCs w:val="20"/>
                <w:lang w:eastAsia="fr-FR"/>
              </w:rPr>
              <w:t>Impliquer les citoyens patients usagers dans l’action</w:t>
            </w:r>
          </w:p>
          <w:p w14:paraId="599CF9AF" w14:textId="77777777" w:rsidR="00846E95" w:rsidRDefault="00846E95" w:rsidP="00846E95">
            <w:pPr>
              <w:pStyle w:val="Paragraphedeliste"/>
              <w:numPr>
                <w:ilvl w:val="0"/>
                <w:numId w:val="12"/>
              </w:numPr>
              <w:spacing w:line="253" w:lineRule="atLeast"/>
              <w:rPr>
                <w:rFonts w:ascii="Arial" w:eastAsia="Times New Roman" w:hAnsi="Arial" w:cs="Arial"/>
                <w:bCs/>
                <w:sz w:val="20"/>
                <w:szCs w:val="20"/>
                <w:lang w:eastAsia="fr-FR"/>
              </w:rPr>
            </w:pPr>
            <w:r w:rsidRPr="00846E95">
              <w:rPr>
                <w:rFonts w:ascii="Arial" w:eastAsia="Times New Roman" w:hAnsi="Arial" w:cs="Arial"/>
                <w:bCs/>
                <w:sz w:val="20"/>
                <w:szCs w:val="20"/>
                <w:lang w:eastAsia="fr-FR"/>
              </w:rPr>
              <w:t>nombre de patients touchés par le programme</w:t>
            </w:r>
          </w:p>
          <w:p w14:paraId="56D569FB" w14:textId="77777777" w:rsidR="00846E95" w:rsidRPr="00846E95" w:rsidRDefault="00846E95" w:rsidP="00846E95">
            <w:pPr>
              <w:spacing w:line="253" w:lineRule="atLeast"/>
              <w:rPr>
                <w:rFonts w:ascii="Arial" w:eastAsia="Times New Roman" w:hAnsi="Arial" w:cs="Arial"/>
                <w:bCs/>
                <w:sz w:val="12"/>
                <w:szCs w:val="12"/>
                <w:lang w:eastAsia="fr-FR"/>
              </w:rPr>
            </w:pPr>
          </w:p>
          <w:p w14:paraId="7242872E" w14:textId="77777777" w:rsidR="00846E95" w:rsidRDefault="00846E95" w:rsidP="00846E95">
            <w:pPr>
              <w:spacing w:line="253" w:lineRule="atLeast"/>
              <w:rPr>
                <w:rFonts w:ascii="Arial" w:eastAsia="Times New Roman" w:hAnsi="Arial" w:cs="Arial"/>
                <w:bCs/>
                <w:sz w:val="20"/>
                <w:szCs w:val="20"/>
                <w:lang w:eastAsia="fr-FR"/>
              </w:rPr>
            </w:pPr>
            <w:r w:rsidRPr="00846E95">
              <w:rPr>
                <w:rFonts w:ascii="Arial" w:eastAsia="Times New Roman" w:hAnsi="Arial" w:cs="Arial"/>
                <w:bCs/>
                <w:sz w:val="20"/>
                <w:szCs w:val="20"/>
                <w:lang w:eastAsia="fr-FR"/>
              </w:rPr>
              <w:t>Faire baisser les coûts de la santé</w:t>
            </w:r>
          </w:p>
          <w:p w14:paraId="79C7C69C" w14:textId="327668B3" w:rsidR="00846E95" w:rsidRPr="00846E95" w:rsidRDefault="00846E95" w:rsidP="00846E95">
            <w:pPr>
              <w:pStyle w:val="Paragraphedeliste"/>
              <w:numPr>
                <w:ilvl w:val="0"/>
                <w:numId w:val="12"/>
              </w:numPr>
              <w:spacing w:line="253" w:lineRule="atLeast"/>
              <w:rPr>
                <w:rFonts w:ascii="Arial" w:eastAsia="Times New Roman" w:hAnsi="Arial" w:cs="Arial"/>
                <w:bCs/>
                <w:sz w:val="20"/>
                <w:szCs w:val="20"/>
                <w:lang w:eastAsia="fr-FR"/>
              </w:rPr>
            </w:pPr>
            <w:r w:rsidRPr="00846E95">
              <w:rPr>
                <w:rFonts w:ascii="Arial" w:eastAsia="Times New Roman" w:hAnsi="Arial" w:cs="Arial"/>
                <w:bCs/>
                <w:sz w:val="20"/>
                <w:szCs w:val="20"/>
                <w:lang w:eastAsia="fr-FR"/>
              </w:rPr>
              <w:t>La définition d’une batterie d'indicateurs fait partie intégrante de la première phase de l’action</w:t>
            </w:r>
          </w:p>
        </w:tc>
      </w:tr>
    </w:tbl>
    <w:p w14:paraId="2CAB2D27" w14:textId="77777777"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48E40" w14:textId="77777777" w:rsidR="00C87EC9" w:rsidRDefault="00C87EC9" w:rsidP="000F65D0">
      <w:pPr>
        <w:spacing w:after="0" w:line="240" w:lineRule="auto"/>
      </w:pPr>
      <w:r>
        <w:separator/>
      </w:r>
    </w:p>
  </w:endnote>
  <w:endnote w:type="continuationSeparator" w:id="0">
    <w:p w14:paraId="1A1E96FE" w14:textId="77777777" w:rsidR="00C87EC9" w:rsidRDefault="00C87EC9"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98866" w14:textId="77777777"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FF953" w14:textId="77777777" w:rsidR="00C87EC9" w:rsidRDefault="00C87EC9" w:rsidP="000F65D0">
      <w:pPr>
        <w:spacing w:after="0" w:line="240" w:lineRule="auto"/>
      </w:pPr>
      <w:r>
        <w:separator/>
      </w:r>
    </w:p>
  </w:footnote>
  <w:footnote w:type="continuationSeparator" w:id="0">
    <w:p w14:paraId="47020D3F" w14:textId="77777777" w:rsidR="00C87EC9" w:rsidRDefault="00C87EC9" w:rsidP="000F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264"/>
    <w:multiLevelType w:val="hybridMultilevel"/>
    <w:tmpl w:val="B748F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614502"/>
    <w:multiLevelType w:val="hybridMultilevel"/>
    <w:tmpl w:val="25D25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9D7DA1"/>
    <w:multiLevelType w:val="hybridMultilevel"/>
    <w:tmpl w:val="D32AAFD8"/>
    <w:lvl w:ilvl="0" w:tplc="099298BC">
      <w:start w:val="2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8D3154"/>
    <w:multiLevelType w:val="hybridMultilevel"/>
    <w:tmpl w:val="61160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8F71C9"/>
    <w:multiLevelType w:val="hybridMultilevel"/>
    <w:tmpl w:val="D2F451F6"/>
    <w:lvl w:ilvl="0" w:tplc="099298BC">
      <w:start w:val="2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4557ED"/>
    <w:multiLevelType w:val="hybridMultilevel"/>
    <w:tmpl w:val="ACA4B60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3D76B4E"/>
    <w:multiLevelType w:val="hybridMultilevel"/>
    <w:tmpl w:val="A5124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8444C8A"/>
    <w:multiLevelType w:val="hybridMultilevel"/>
    <w:tmpl w:val="2BE2C6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C1513AE"/>
    <w:multiLevelType w:val="hybridMultilevel"/>
    <w:tmpl w:val="169A727C"/>
    <w:lvl w:ilvl="0" w:tplc="F41CA00A">
      <w:start w:val="72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2"/>
  </w:num>
  <w:num w:numId="5">
    <w:abstractNumId w:val="5"/>
  </w:num>
  <w:num w:numId="6">
    <w:abstractNumId w:val="1"/>
  </w:num>
  <w:num w:numId="7">
    <w:abstractNumId w:val="3"/>
  </w:num>
  <w:num w:numId="8">
    <w:abstractNumId w:val="9"/>
  </w:num>
  <w:num w:numId="9">
    <w:abstractNumId w:val="8"/>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4D"/>
    <w:rsid w:val="00003907"/>
    <w:rsid w:val="000369F8"/>
    <w:rsid w:val="000415CE"/>
    <w:rsid w:val="000467C4"/>
    <w:rsid w:val="0007266E"/>
    <w:rsid w:val="00081313"/>
    <w:rsid w:val="0009071D"/>
    <w:rsid w:val="00092B06"/>
    <w:rsid w:val="00095BF8"/>
    <w:rsid w:val="000B410A"/>
    <w:rsid w:val="000D20D5"/>
    <w:rsid w:val="000E7809"/>
    <w:rsid w:val="000F65D0"/>
    <w:rsid w:val="001361D6"/>
    <w:rsid w:val="00143098"/>
    <w:rsid w:val="001514A1"/>
    <w:rsid w:val="00153615"/>
    <w:rsid w:val="00155A3B"/>
    <w:rsid w:val="001A363E"/>
    <w:rsid w:val="001B5676"/>
    <w:rsid w:val="001B66A4"/>
    <w:rsid w:val="001D2B35"/>
    <w:rsid w:val="001D3C27"/>
    <w:rsid w:val="001F3366"/>
    <w:rsid w:val="00200CC5"/>
    <w:rsid w:val="00220C2D"/>
    <w:rsid w:val="00232B63"/>
    <w:rsid w:val="00232D46"/>
    <w:rsid w:val="002369FA"/>
    <w:rsid w:val="00236FB1"/>
    <w:rsid w:val="00283654"/>
    <w:rsid w:val="002A03EA"/>
    <w:rsid w:val="002B2249"/>
    <w:rsid w:val="002C3F5E"/>
    <w:rsid w:val="002C5D0C"/>
    <w:rsid w:val="002E030B"/>
    <w:rsid w:val="002E571E"/>
    <w:rsid w:val="002F799F"/>
    <w:rsid w:val="00317EE6"/>
    <w:rsid w:val="003211AB"/>
    <w:rsid w:val="00335616"/>
    <w:rsid w:val="00353A56"/>
    <w:rsid w:val="00354DE9"/>
    <w:rsid w:val="0036710F"/>
    <w:rsid w:val="00395040"/>
    <w:rsid w:val="003B50D4"/>
    <w:rsid w:val="003C1972"/>
    <w:rsid w:val="003C5A06"/>
    <w:rsid w:val="003C7858"/>
    <w:rsid w:val="003D3A7D"/>
    <w:rsid w:val="003D7039"/>
    <w:rsid w:val="003E06AB"/>
    <w:rsid w:val="003E6827"/>
    <w:rsid w:val="003F4186"/>
    <w:rsid w:val="00406721"/>
    <w:rsid w:val="00413208"/>
    <w:rsid w:val="004205F4"/>
    <w:rsid w:val="004438EA"/>
    <w:rsid w:val="004538FE"/>
    <w:rsid w:val="00454C16"/>
    <w:rsid w:val="0046751A"/>
    <w:rsid w:val="00470F3C"/>
    <w:rsid w:val="00485C93"/>
    <w:rsid w:val="00497CC6"/>
    <w:rsid w:val="004B09AF"/>
    <w:rsid w:val="004D2233"/>
    <w:rsid w:val="004D4FA4"/>
    <w:rsid w:val="004E3FC8"/>
    <w:rsid w:val="00514B68"/>
    <w:rsid w:val="00520A61"/>
    <w:rsid w:val="005259C1"/>
    <w:rsid w:val="005279BE"/>
    <w:rsid w:val="005419F6"/>
    <w:rsid w:val="005424C3"/>
    <w:rsid w:val="00562D16"/>
    <w:rsid w:val="00565122"/>
    <w:rsid w:val="0057104E"/>
    <w:rsid w:val="00581B8F"/>
    <w:rsid w:val="0058636E"/>
    <w:rsid w:val="005B3191"/>
    <w:rsid w:val="005C4530"/>
    <w:rsid w:val="005C6B90"/>
    <w:rsid w:val="005D223B"/>
    <w:rsid w:val="00603E4F"/>
    <w:rsid w:val="006075C2"/>
    <w:rsid w:val="00635DD5"/>
    <w:rsid w:val="00642029"/>
    <w:rsid w:val="00645F05"/>
    <w:rsid w:val="00667A06"/>
    <w:rsid w:val="00683C9E"/>
    <w:rsid w:val="00697F84"/>
    <w:rsid w:val="006C222A"/>
    <w:rsid w:val="006E7AC4"/>
    <w:rsid w:val="006E7EA4"/>
    <w:rsid w:val="006F6247"/>
    <w:rsid w:val="007006B6"/>
    <w:rsid w:val="0070294D"/>
    <w:rsid w:val="0072428A"/>
    <w:rsid w:val="00737BD8"/>
    <w:rsid w:val="007452AB"/>
    <w:rsid w:val="00765FA6"/>
    <w:rsid w:val="007A2C05"/>
    <w:rsid w:val="007A347C"/>
    <w:rsid w:val="007A43F5"/>
    <w:rsid w:val="007C733F"/>
    <w:rsid w:val="007D344D"/>
    <w:rsid w:val="007F5BDF"/>
    <w:rsid w:val="007F5EE5"/>
    <w:rsid w:val="007F7CB1"/>
    <w:rsid w:val="008124C7"/>
    <w:rsid w:val="0083674A"/>
    <w:rsid w:val="0084326F"/>
    <w:rsid w:val="00846E95"/>
    <w:rsid w:val="0085285D"/>
    <w:rsid w:val="00853973"/>
    <w:rsid w:val="00867184"/>
    <w:rsid w:val="00880675"/>
    <w:rsid w:val="008835DB"/>
    <w:rsid w:val="008955BD"/>
    <w:rsid w:val="008D6145"/>
    <w:rsid w:val="008D747C"/>
    <w:rsid w:val="008E2431"/>
    <w:rsid w:val="008E2932"/>
    <w:rsid w:val="008E35E9"/>
    <w:rsid w:val="0090054A"/>
    <w:rsid w:val="0090317F"/>
    <w:rsid w:val="00931A42"/>
    <w:rsid w:val="009507D8"/>
    <w:rsid w:val="00965324"/>
    <w:rsid w:val="00993EAA"/>
    <w:rsid w:val="00996C61"/>
    <w:rsid w:val="009B2256"/>
    <w:rsid w:val="009D1504"/>
    <w:rsid w:val="009D2C12"/>
    <w:rsid w:val="009E216D"/>
    <w:rsid w:val="009E3C5B"/>
    <w:rsid w:val="009E5171"/>
    <w:rsid w:val="00A02342"/>
    <w:rsid w:val="00A05F6F"/>
    <w:rsid w:val="00A06420"/>
    <w:rsid w:val="00A064B3"/>
    <w:rsid w:val="00A12491"/>
    <w:rsid w:val="00A17758"/>
    <w:rsid w:val="00A26463"/>
    <w:rsid w:val="00A50A11"/>
    <w:rsid w:val="00A52410"/>
    <w:rsid w:val="00A57895"/>
    <w:rsid w:val="00A65EA5"/>
    <w:rsid w:val="00A84D22"/>
    <w:rsid w:val="00A853BA"/>
    <w:rsid w:val="00A85539"/>
    <w:rsid w:val="00A91263"/>
    <w:rsid w:val="00A95222"/>
    <w:rsid w:val="00AA64E8"/>
    <w:rsid w:val="00AB46F7"/>
    <w:rsid w:val="00AC64C8"/>
    <w:rsid w:val="00B3589D"/>
    <w:rsid w:val="00B6113B"/>
    <w:rsid w:val="00B63045"/>
    <w:rsid w:val="00B75B51"/>
    <w:rsid w:val="00B77E55"/>
    <w:rsid w:val="00B90206"/>
    <w:rsid w:val="00BA28B9"/>
    <w:rsid w:val="00BA59FE"/>
    <w:rsid w:val="00BA67BA"/>
    <w:rsid w:val="00BB46BC"/>
    <w:rsid w:val="00BC1EC3"/>
    <w:rsid w:val="00BC68A1"/>
    <w:rsid w:val="00BD6522"/>
    <w:rsid w:val="00C064B1"/>
    <w:rsid w:val="00C108AC"/>
    <w:rsid w:val="00C20F50"/>
    <w:rsid w:val="00C24B6E"/>
    <w:rsid w:val="00C55AAD"/>
    <w:rsid w:val="00C64A31"/>
    <w:rsid w:val="00C66B41"/>
    <w:rsid w:val="00C67C76"/>
    <w:rsid w:val="00C861E6"/>
    <w:rsid w:val="00C87EC9"/>
    <w:rsid w:val="00CA5EAF"/>
    <w:rsid w:val="00CB1869"/>
    <w:rsid w:val="00CB2089"/>
    <w:rsid w:val="00CB54D6"/>
    <w:rsid w:val="00CE2A16"/>
    <w:rsid w:val="00CF332C"/>
    <w:rsid w:val="00CF4089"/>
    <w:rsid w:val="00CF5A01"/>
    <w:rsid w:val="00D061CF"/>
    <w:rsid w:val="00D06A10"/>
    <w:rsid w:val="00D207A0"/>
    <w:rsid w:val="00D26527"/>
    <w:rsid w:val="00D515D0"/>
    <w:rsid w:val="00D6315F"/>
    <w:rsid w:val="00D857D5"/>
    <w:rsid w:val="00D918EE"/>
    <w:rsid w:val="00D9224D"/>
    <w:rsid w:val="00DB1DCC"/>
    <w:rsid w:val="00DC5BF0"/>
    <w:rsid w:val="00DD41B9"/>
    <w:rsid w:val="00E22823"/>
    <w:rsid w:val="00E22C75"/>
    <w:rsid w:val="00E4089D"/>
    <w:rsid w:val="00E42C22"/>
    <w:rsid w:val="00E71DC1"/>
    <w:rsid w:val="00E92D2D"/>
    <w:rsid w:val="00EA0E34"/>
    <w:rsid w:val="00EA7DFE"/>
    <w:rsid w:val="00EB1BBA"/>
    <w:rsid w:val="00ED0575"/>
    <w:rsid w:val="00EE1636"/>
    <w:rsid w:val="00EE519C"/>
    <w:rsid w:val="00F008ED"/>
    <w:rsid w:val="00F16670"/>
    <w:rsid w:val="00F4306F"/>
    <w:rsid w:val="00F47D59"/>
    <w:rsid w:val="00F514FB"/>
    <w:rsid w:val="00F56621"/>
    <w:rsid w:val="00F60C6F"/>
    <w:rsid w:val="00F67A8A"/>
    <w:rsid w:val="00F71D52"/>
    <w:rsid w:val="00F743EE"/>
    <w:rsid w:val="00F91A39"/>
    <w:rsid w:val="00F940FE"/>
    <w:rsid w:val="00FA242B"/>
    <w:rsid w:val="00FB0EB1"/>
    <w:rsid w:val="00FB7C41"/>
    <w:rsid w:val="00FC28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615478837">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51"/>
    <w:rsid w:val="00292995"/>
    <w:rsid w:val="00461B3A"/>
    <w:rsid w:val="005B0767"/>
    <w:rsid w:val="00600894"/>
    <w:rsid w:val="006A25DD"/>
    <w:rsid w:val="007F6977"/>
    <w:rsid w:val="008624D3"/>
    <w:rsid w:val="00880E1B"/>
    <w:rsid w:val="008E0070"/>
    <w:rsid w:val="00957995"/>
    <w:rsid w:val="009B4F8E"/>
    <w:rsid w:val="009C782F"/>
    <w:rsid w:val="009D2B51"/>
    <w:rsid w:val="00C65841"/>
    <w:rsid w:val="00CF0536"/>
    <w:rsid w:val="00D52621"/>
    <w:rsid w:val="00E21CF5"/>
    <w:rsid w:val="00E84E5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D2FD4-BDB3-454A-82F1-967EE80F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1786</Words>
  <Characters>9829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Isabelle Puisoye</cp:lastModifiedBy>
  <cp:revision>6</cp:revision>
  <cp:lastPrinted>2020-01-10T09:56:00Z</cp:lastPrinted>
  <dcterms:created xsi:type="dcterms:W3CDTF">2020-01-24T10:44:00Z</dcterms:created>
  <dcterms:modified xsi:type="dcterms:W3CDTF">2020-02-06T12:59:00Z</dcterms:modified>
</cp:coreProperties>
</file>